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EEA79" w14:textId="644C9AA5" w:rsidR="004843EC" w:rsidRPr="00B430DE" w:rsidRDefault="0010415C" w:rsidP="00B430DE">
      <w:pPr>
        <w:rPr>
          <w:sz w:val="44"/>
          <w:szCs w:val="44"/>
        </w:rPr>
      </w:pPr>
      <w:r w:rsidRPr="00B430DE">
        <w:rPr>
          <w:noProof/>
          <w:sz w:val="44"/>
          <w:szCs w:val="44"/>
          <w:lang w:eastAsia="en-GB"/>
        </w:rPr>
        <w:drawing>
          <wp:anchor distT="0" distB="0" distL="114300" distR="114300" simplePos="0" relativeHeight="251659264" behindDoc="0" locked="0" layoutInCell="1" allowOverlap="1" wp14:anchorId="469758C4" wp14:editId="35FDC924">
            <wp:simplePos x="0" y="0"/>
            <wp:positionH relativeFrom="column">
              <wp:posOffset>36195</wp:posOffset>
            </wp:positionH>
            <wp:positionV relativeFrom="paragraph">
              <wp:posOffset>-5080</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lang w:eastAsia="en-GB"/>
        </w:rPr>
        <w:drawing>
          <wp:anchor distT="0" distB="0" distL="114300" distR="114300" simplePos="0" relativeHeight="251660288" behindDoc="0" locked="0" layoutInCell="1" allowOverlap="1" wp14:anchorId="5A75F85A" wp14:editId="7D5F150A">
            <wp:simplePos x="0" y="0"/>
            <wp:positionH relativeFrom="margin">
              <wp:align>right</wp:align>
            </wp:positionH>
            <wp:positionV relativeFrom="paragraph">
              <wp:posOffset>0</wp:posOffset>
            </wp:positionV>
            <wp:extent cx="1485900" cy="800100"/>
            <wp:effectExtent l="0" t="0" r="0" b="0"/>
            <wp:wrapThrough wrapText="bothSides">
              <wp:wrapPolygon edited="0">
                <wp:start x="0" y="0"/>
                <wp:lineTo x="0" y="21086"/>
                <wp:lineTo x="21323" y="21086"/>
                <wp:lineTo x="21323" y="0"/>
                <wp:lineTo x="0" y="0"/>
              </wp:wrapPolygon>
            </wp:wrapThrough>
            <wp:docPr id="1" name="Picture 1" descr="C:\Users\jal557\AppData\Local\Microsoft\Windows\INetCache\Content.MSO\140BDD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l557\AppData\Local\Microsoft\Windows\INetCache\Content.MSO\140BDDA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anchor>
        </w:drawing>
      </w:r>
    </w:p>
    <w:p w14:paraId="51E3A92A" w14:textId="26F1DAFE" w:rsidR="0010415C" w:rsidRDefault="0010415C" w:rsidP="001C56D2">
      <w:pPr>
        <w:jc w:val="center"/>
        <w:rPr>
          <w:rFonts w:cs="Arial"/>
          <w:b/>
        </w:rPr>
      </w:pPr>
    </w:p>
    <w:p w14:paraId="4323A273" w14:textId="77777777" w:rsidR="0010415C" w:rsidRDefault="0010415C" w:rsidP="001C56D2">
      <w:pPr>
        <w:jc w:val="center"/>
        <w:rPr>
          <w:rFonts w:cs="Arial"/>
          <w:b/>
        </w:rPr>
      </w:pPr>
      <w:bookmarkStart w:id="0" w:name="_GoBack"/>
      <w:bookmarkEnd w:id="0"/>
    </w:p>
    <w:p w14:paraId="2B3A35F7" w14:textId="536E2238" w:rsidR="001C56D2" w:rsidRPr="00B430DE" w:rsidRDefault="001C56D2" w:rsidP="001C56D2">
      <w:pPr>
        <w:jc w:val="center"/>
        <w:rPr>
          <w:rFonts w:cs="Arial"/>
          <w:b/>
        </w:rPr>
      </w:pPr>
      <w:r w:rsidRPr="00B430D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B430DE" w14:paraId="4ED9DB1F" w14:textId="77777777" w:rsidTr="7032AF0E">
        <w:trPr>
          <w:trHeight w:val="153"/>
        </w:trPr>
        <w:tc>
          <w:tcPr>
            <w:tcW w:w="3936" w:type="dxa"/>
          </w:tcPr>
          <w:sdt>
            <w:sdtPr>
              <w:rPr>
                <w:rFonts w:cs="Arial"/>
              </w:rPr>
              <w:id w:val="13741856"/>
              <w:lock w:val="sdtContentLocked"/>
              <w:placeholder>
                <w:docPart w:val="DefaultPlaceholder_22675703"/>
              </w:placeholder>
            </w:sdtPr>
            <w:sdtEndPr/>
            <w:sdtContent>
              <w:p w14:paraId="73350FCE" w14:textId="77777777" w:rsidR="001C56D2" w:rsidRPr="00B430DE" w:rsidRDefault="001C56D2" w:rsidP="009F6304">
                <w:pPr>
                  <w:rPr>
                    <w:rFonts w:cs="Arial"/>
                  </w:rPr>
                </w:pPr>
                <w:r w:rsidRPr="00B430DE">
                  <w:rPr>
                    <w:rFonts w:cs="Arial"/>
                  </w:rPr>
                  <w:t>Job Title:</w:t>
                </w:r>
              </w:p>
            </w:sdtContent>
          </w:sdt>
        </w:tc>
        <w:tc>
          <w:tcPr>
            <w:tcW w:w="5528" w:type="dxa"/>
          </w:tcPr>
          <w:p w14:paraId="55AC5230" w14:textId="6B2DAC37" w:rsidR="001C56D2" w:rsidRPr="00B430DE" w:rsidRDefault="00252C34" w:rsidP="009F6304">
            <w:pPr>
              <w:rPr>
                <w:rFonts w:cs="Arial"/>
              </w:rPr>
            </w:pPr>
            <w:r>
              <w:rPr>
                <w:rFonts w:cs="Arial"/>
              </w:rPr>
              <w:t>Teaching Fellow in Biomedical Sciences</w:t>
            </w:r>
          </w:p>
        </w:tc>
      </w:tr>
      <w:tr w:rsidR="006E20E6" w:rsidRPr="00F431A8" w14:paraId="2DD34DCE" w14:textId="77777777" w:rsidTr="7032AF0E">
        <w:tc>
          <w:tcPr>
            <w:tcW w:w="3936" w:type="dxa"/>
          </w:tcPr>
          <w:sdt>
            <w:sdtPr>
              <w:rPr>
                <w:rFonts w:cs="Arial"/>
              </w:rPr>
              <w:id w:val="13741806"/>
              <w:lock w:val="contentLocked"/>
              <w:placeholder>
                <w:docPart w:val="B0265482A73042CB89C7CEB645E19D49"/>
              </w:placeholder>
            </w:sdtPr>
            <w:sdtEndPr/>
            <w:sdtContent>
              <w:p w14:paraId="16B80C61" w14:textId="77777777" w:rsidR="006E20E6" w:rsidRPr="00F431A8" w:rsidRDefault="006E20E6" w:rsidP="0093370B">
                <w:pPr>
                  <w:rPr>
                    <w:rFonts w:cs="Arial"/>
                  </w:rPr>
                </w:pPr>
                <w:r w:rsidRPr="00F431A8">
                  <w:rPr>
                    <w:rFonts w:cs="Arial"/>
                  </w:rPr>
                  <w:t>Faculty/</w:t>
                </w:r>
                <w:r w:rsidR="009D518C">
                  <w:rPr>
                    <w:rFonts w:cs="Arial"/>
                  </w:rPr>
                  <w:t>Professional Directorate</w:t>
                </w:r>
                <w:r w:rsidRPr="00F431A8">
                  <w:rPr>
                    <w:rFonts w:cs="Arial"/>
                  </w:rPr>
                  <w:t>:</w:t>
                </w:r>
              </w:p>
            </w:sdtContent>
          </w:sdt>
        </w:tc>
        <w:tc>
          <w:tcPr>
            <w:tcW w:w="5528" w:type="dxa"/>
          </w:tcPr>
          <w:p w14:paraId="2DBFB018" w14:textId="67EC6A7F" w:rsidR="006E20E6" w:rsidRPr="00F431A8" w:rsidRDefault="00252C34" w:rsidP="0093370B">
            <w:pPr>
              <w:rPr>
                <w:rFonts w:cs="Arial"/>
              </w:rPr>
            </w:pPr>
            <w:r>
              <w:rPr>
                <w:rFonts w:cs="Arial"/>
              </w:rPr>
              <w:t>FHS/HYMS</w:t>
            </w:r>
          </w:p>
        </w:tc>
      </w:tr>
      <w:tr w:rsidR="006E20E6" w:rsidRPr="00F431A8" w14:paraId="3E98183A" w14:textId="77777777" w:rsidTr="7032AF0E">
        <w:tc>
          <w:tcPr>
            <w:tcW w:w="3936" w:type="dxa"/>
          </w:tcPr>
          <w:sdt>
            <w:sdtPr>
              <w:rPr>
                <w:rFonts w:cs="Arial"/>
              </w:rPr>
              <w:id w:val="-187677096"/>
              <w:lock w:val="contentLocked"/>
              <w:placeholder>
                <w:docPart w:val="161679EB134746A68754B1D7E4D03242"/>
              </w:placeholder>
            </w:sdtPr>
            <w:sdtEndPr/>
            <w:sdtContent>
              <w:p w14:paraId="1E5C9D72" w14:textId="77777777" w:rsidR="006E20E6" w:rsidRDefault="004B4C94" w:rsidP="0093370B">
                <w:pPr>
                  <w:rPr>
                    <w:rFonts w:cs="Arial"/>
                  </w:rPr>
                </w:pPr>
                <w:r>
                  <w:rPr>
                    <w:rFonts w:cs="Arial"/>
                  </w:rPr>
                  <w:t>Subject Group/Team</w:t>
                </w:r>
                <w:r w:rsidR="006E20E6" w:rsidRPr="00F431A8">
                  <w:rPr>
                    <w:rFonts w:cs="Arial"/>
                  </w:rPr>
                  <w:t>:</w:t>
                </w:r>
              </w:p>
            </w:sdtContent>
          </w:sdt>
        </w:tc>
        <w:tc>
          <w:tcPr>
            <w:tcW w:w="5528" w:type="dxa"/>
          </w:tcPr>
          <w:p w14:paraId="6210EE70" w14:textId="3265C8CB" w:rsidR="006E20E6" w:rsidRPr="00F431A8" w:rsidRDefault="00252C34" w:rsidP="0093370B">
            <w:pPr>
              <w:rPr>
                <w:rFonts w:cs="Arial"/>
              </w:rPr>
            </w:pPr>
            <w:r>
              <w:rPr>
                <w:rFonts w:cs="Arial"/>
              </w:rPr>
              <w:t>Centre for Biomedicine</w:t>
            </w:r>
          </w:p>
        </w:tc>
      </w:tr>
      <w:tr w:rsidR="001C56D2" w:rsidRPr="00B430DE" w14:paraId="6062ED80" w14:textId="77777777" w:rsidTr="7032AF0E">
        <w:tc>
          <w:tcPr>
            <w:tcW w:w="3936" w:type="dxa"/>
          </w:tcPr>
          <w:sdt>
            <w:sdtPr>
              <w:rPr>
                <w:rFonts w:cs="Arial"/>
              </w:rPr>
              <w:id w:val="13741861"/>
              <w:lock w:val="sdtContentLocked"/>
              <w:placeholder>
                <w:docPart w:val="DefaultPlaceholder_22675703"/>
              </w:placeholder>
            </w:sdtPr>
            <w:sdtEndPr/>
            <w:sdtContent>
              <w:p w14:paraId="6BE6453B" w14:textId="77777777" w:rsidR="001C56D2" w:rsidRPr="00B430DE" w:rsidRDefault="001C56D2" w:rsidP="001C56D2">
                <w:pPr>
                  <w:rPr>
                    <w:rFonts w:cs="Arial"/>
                  </w:rPr>
                </w:pPr>
                <w:r w:rsidRPr="00B430DE">
                  <w:rPr>
                    <w:rFonts w:cs="Arial"/>
                  </w:rPr>
                  <w:t>Reporting to:</w:t>
                </w:r>
              </w:p>
            </w:sdtContent>
          </w:sdt>
        </w:tc>
        <w:tc>
          <w:tcPr>
            <w:tcW w:w="5528" w:type="dxa"/>
          </w:tcPr>
          <w:p w14:paraId="7BFAD24E" w14:textId="192DC801" w:rsidR="001C56D2" w:rsidRPr="00B430DE" w:rsidRDefault="00252C34" w:rsidP="001C56D2">
            <w:pPr>
              <w:rPr>
                <w:rFonts w:cs="Arial"/>
              </w:rPr>
            </w:pPr>
            <w:r>
              <w:rPr>
                <w:rFonts w:cs="Arial"/>
              </w:rPr>
              <w:t>Head of Centre</w:t>
            </w:r>
          </w:p>
        </w:tc>
      </w:tr>
      <w:tr w:rsidR="001C56D2" w:rsidRPr="00B430DE" w14:paraId="33FDD6E8" w14:textId="77777777" w:rsidTr="7032AF0E">
        <w:tc>
          <w:tcPr>
            <w:tcW w:w="3936" w:type="dxa"/>
          </w:tcPr>
          <w:sdt>
            <w:sdtPr>
              <w:rPr>
                <w:rFonts w:cs="Arial"/>
              </w:rPr>
              <w:id w:val="13741862"/>
              <w:lock w:val="sdtContentLocked"/>
              <w:placeholder>
                <w:docPart w:val="DefaultPlaceholder_22675703"/>
              </w:placeholder>
            </w:sdtPr>
            <w:sdtEndPr/>
            <w:sdtContent>
              <w:p w14:paraId="4E3E2862" w14:textId="77777777" w:rsidR="001C56D2" w:rsidRPr="00B430DE" w:rsidRDefault="001C56D2" w:rsidP="001C56D2">
                <w:pPr>
                  <w:rPr>
                    <w:rFonts w:cs="Arial"/>
                  </w:rPr>
                </w:pPr>
                <w:r w:rsidRPr="00B430DE">
                  <w:rPr>
                    <w:rFonts w:cs="Arial"/>
                  </w:rPr>
                  <w:t>Duration:</w:t>
                </w:r>
              </w:p>
            </w:sdtContent>
          </w:sdt>
        </w:tc>
        <w:tc>
          <w:tcPr>
            <w:tcW w:w="5528" w:type="dxa"/>
          </w:tcPr>
          <w:p w14:paraId="41A00C1F" w14:textId="11001E2A" w:rsidR="001C56D2" w:rsidRPr="00B430DE" w:rsidRDefault="3A012774">
            <w:pPr>
              <w:rPr>
                <w:rFonts w:cs="Arial"/>
              </w:rPr>
            </w:pPr>
            <w:r w:rsidRPr="7032AF0E">
              <w:rPr>
                <w:rFonts w:cs="Arial"/>
              </w:rPr>
              <w:t>12 m</w:t>
            </w:r>
            <w:r w:rsidR="00252C34" w:rsidRPr="7032AF0E">
              <w:rPr>
                <w:rFonts w:cs="Arial"/>
              </w:rPr>
              <w:t>onths fixed term</w:t>
            </w:r>
          </w:p>
        </w:tc>
      </w:tr>
      <w:sdt>
        <w:sdtPr>
          <w:rPr>
            <w:rFonts w:cs="Arial"/>
          </w:rPr>
          <w:id w:val="6565178"/>
          <w:lock w:val="sdtContentLocked"/>
          <w:placeholder>
            <w:docPart w:val="DefaultPlaceholder_22675703"/>
          </w:placeholder>
        </w:sdtPr>
        <w:sdtEndPr/>
        <w:sdtContent>
          <w:tr w:rsidR="001C56D2" w:rsidRPr="00B430DE" w14:paraId="430B47C1" w14:textId="77777777" w:rsidTr="009F6304">
            <w:tc>
              <w:tcPr>
                <w:tcW w:w="3936" w:type="dxa"/>
              </w:tcPr>
              <w:p w14:paraId="2C2A4D5C" w14:textId="77777777" w:rsidR="001C56D2" w:rsidRPr="00B430DE" w:rsidRDefault="001C56D2" w:rsidP="001C56D2">
                <w:pPr>
                  <w:rPr>
                    <w:rFonts w:cs="Arial"/>
                  </w:rPr>
                </w:pPr>
                <w:r w:rsidRPr="00B430DE">
                  <w:rPr>
                    <w:rFonts w:cs="Arial"/>
                  </w:rPr>
                  <w:t xml:space="preserve">Job Family: </w:t>
                </w:r>
              </w:p>
            </w:tc>
            <w:tc>
              <w:tcPr>
                <w:tcW w:w="5528" w:type="dxa"/>
              </w:tcPr>
              <w:p w14:paraId="6DE69C69" w14:textId="77777777" w:rsidR="001C56D2" w:rsidRPr="00B430DE" w:rsidRDefault="001C56D2" w:rsidP="00CC1F23">
                <w:pPr>
                  <w:rPr>
                    <w:rFonts w:cs="Arial"/>
                  </w:rPr>
                </w:pPr>
                <w:r w:rsidRPr="00B430DE">
                  <w:rPr>
                    <w:rFonts w:cs="Arial"/>
                  </w:rPr>
                  <w:t>A</w:t>
                </w:r>
                <w:r w:rsidR="00CC1F23" w:rsidRPr="00B430DE">
                  <w:rPr>
                    <w:rFonts w:cs="Arial"/>
                  </w:rPr>
                  <w:t>cademic</w:t>
                </w:r>
              </w:p>
            </w:tc>
          </w:tr>
        </w:sdtContent>
      </w:sdt>
      <w:sdt>
        <w:sdtPr>
          <w:rPr>
            <w:rFonts w:cs="Arial"/>
          </w:rPr>
          <w:id w:val="6565179"/>
          <w:lock w:val="sdtContentLocked"/>
          <w:placeholder>
            <w:docPart w:val="DefaultPlaceholder_22675703"/>
          </w:placeholder>
        </w:sdtPr>
        <w:sdtEndPr/>
        <w:sdtContent>
          <w:tr w:rsidR="001C56D2" w:rsidRPr="00B430DE" w14:paraId="219A8523" w14:textId="77777777" w:rsidTr="009F6304">
            <w:tc>
              <w:tcPr>
                <w:tcW w:w="3936" w:type="dxa"/>
              </w:tcPr>
              <w:p w14:paraId="22CC8843" w14:textId="77777777" w:rsidR="001C56D2" w:rsidRPr="00B430DE" w:rsidRDefault="001C56D2" w:rsidP="001C56D2">
                <w:pPr>
                  <w:rPr>
                    <w:rFonts w:cs="Arial"/>
                  </w:rPr>
                </w:pPr>
                <w:r w:rsidRPr="00B430DE">
                  <w:rPr>
                    <w:rFonts w:cs="Arial"/>
                  </w:rPr>
                  <w:t>Pay Band:</w:t>
                </w:r>
              </w:p>
            </w:tc>
            <w:tc>
              <w:tcPr>
                <w:tcW w:w="5528" w:type="dxa"/>
              </w:tcPr>
              <w:p w14:paraId="1B944151" w14:textId="77777777" w:rsidR="001C56D2" w:rsidRPr="00B430DE" w:rsidRDefault="00D734B0" w:rsidP="001C56D2">
                <w:pPr>
                  <w:rPr>
                    <w:rFonts w:cs="Arial"/>
                  </w:rPr>
                </w:pPr>
                <w:r w:rsidRPr="00B430DE">
                  <w:rPr>
                    <w:rFonts w:cs="Arial"/>
                  </w:rPr>
                  <w:t>7</w:t>
                </w:r>
              </w:p>
            </w:tc>
          </w:tr>
        </w:sdtContent>
      </w:sdt>
      <w:sdt>
        <w:sdtPr>
          <w:rPr>
            <w:rFonts w:cs="Arial"/>
          </w:rPr>
          <w:id w:val="6565180"/>
          <w:lock w:val="sdtContentLocked"/>
          <w:placeholder>
            <w:docPart w:val="DefaultPlaceholder_22675703"/>
          </w:placeholder>
        </w:sdtPr>
        <w:sdtEndPr/>
        <w:sdtContent>
          <w:tr w:rsidR="001C56D2" w:rsidRPr="00B430DE" w14:paraId="7AB305BF" w14:textId="77777777" w:rsidTr="009F6304">
            <w:tc>
              <w:tcPr>
                <w:tcW w:w="3936" w:type="dxa"/>
              </w:tcPr>
              <w:p w14:paraId="3FF258D8" w14:textId="77777777" w:rsidR="001C56D2" w:rsidRPr="00B430DE" w:rsidRDefault="001C56D2" w:rsidP="001C56D2">
                <w:pPr>
                  <w:rPr>
                    <w:rFonts w:cs="Arial"/>
                  </w:rPr>
                </w:pPr>
                <w:r w:rsidRPr="00B430DE">
                  <w:rPr>
                    <w:rFonts w:cs="Arial"/>
                  </w:rPr>
                  <w:t>Benchmark Profile:</w:t>
                </w:r>
              </w:p>
            </w:tc>
            <w:tc>
              <w:tcPr>
                <w:tcW w:w="5528" w:type="dxa"/>
              </w:tcPr>
              <w:sdt>
                <w:sdtPr>
                  <w:rPr>
                    <w:b/>
                  </w:rPr>
                  <w:id w:val="6520370"/>
                  <w:lock w:val="contentLocked"/>
                  <w:placeholder>
                    <w:docPart w:val="C7B736037E06467E8B6B2B0A6373BC36"/>
                  </w:placeholder>
                </w:sdtPr>
                <w:sdtEndPr/>
                <w:sdtContent>
                  <w:p w14:paraId="4F473B19" w14:textId="77777777" w:rsidR="001C56D2" w:rsidRPr="00B430DE" w:rsidRDefault="007D1823" w:rsidP="001C56D2">
                    <w:pPr>
                      <w:rPr>
                        <w:b/>
                      </w:rPr>
                    </w:pPr>
                    <w:r w:rsidRPr="00B430DE">
                      <w:rPr>
                        <w:rFonts w:cs="Arial"/>
                      </w:rPr>
                      <w:t xml:space="preserve">Teaching and Scholarship Band </w:t>
                    </w:r>
                    <w:r w:rsidR="00D734B0" w:rsidRPr="00B430DE">
                      <w:rPr>
                        <w:rFonts w:cs="Arial"/>
                      </w:rPr>
                      <w:t>7</w:t>
                    </w:r>
                  </w:p>
                </w:sdtContent>
              </w:sdt>
            </w:tc>
          </w:tr>
        </w:sdtContent>
      </w:sdt>
      <w:tr w:rsidR="001C56D2" w:rsidRPr="00B430DE" w14:paraId="51BE8D33" w14:textId="77777777" w:rsidTr="7032AF0E">
        <w:tc>
          <w:tcPr>
            <w:tcW w:w="3936" w:type="dxa"/>
          </w:tcPr>
          <w:p w14:paraId="40F05E28" w14:textId="77777777" w:rsidR="001C56D2" w:rsidRPr="00B430DE" w:rsidRDefault="00F87449" w:rsidP="001C56D2">
            <w:pPr>
              <w:rPr>
                <w:rFonts w:cs="Arial"/>
              </w:rPr>
            </w:pPr>
            <w:r w:rsidRPr="00B430DE">
              <w:rPr>
                <w:rFonts w:cs="Arial"/>
              </w:rPr>
              <w:t>DBS</w:t>
            </w:r>
            <w:r w:rsidR="001C56D2" w:rsidRPr="00B430DE">
              <w:rPr>
                <w:rFonts w:cs="Arial"/>
              </w:rPr>
              <w:t xml:space="preserve"> Disclosure requirement:</w:t>
            </w:r>
          </w:p>
        </w:tc>
        <w:tc>
          <w:tcPr>
            <w:tcW w:w="5528" w:type="dxa"/>
          </w:tcPr>
          <w:p w14:paraId="6059026A" w14:textId="723DB6DC" w:rsidR="001C56D2" w:rsidRPr="00B430DE" w:rsidRDefault="00AB7891" w:rsidP="001C56D2">
            <w:pPr>
              <w:rPr>
                <w:rFonts w:cs="Arial"/>
              </w:rPr>
            </w:pPr>
            <w:r>
              <w:rPr>
                <w:rFonts w:cs="Arial"/>
              </w:rPr>
              <w:t>No</w:t>
            </w:r>
          </w:p>
        </w:tc>
      </w:tr>
      <w:tr w:rsidR="001C56D2" w:rsidRPr="00B430DE" w14:paraId="60A1A12E" w14:textId="77777777" w:rsidTr="7032AF0E">
        <w:tc>
          <w:tcPr>
            <w:tcW w:w="3936" w:type="dxa"/>
          </w:tcPr>
          <w:p w14:paraId="163BBE90" w14:textId="77777777" w:rsidR="001C56D2" w:rsidRPr="00B430DE" w:rsidRDefault="001C56D2" w:rsidP="001C56D2">
            <w:pPr>
              <w:rPr>
                <w:rFonts w:cs="Arial"/>
              </w:rPr>
            </w:pPr>
            <w:r w:rsidRPr="00B430DE">
              <w:rPr>
                <w:rFonts w:cs="Arial"/>
              </w:rPr>
              <w:t>Vacancy Reference:</w:t>
            </w:r>
          </w:p>
        </w:tc>
        <w:tc>
          <w:tcPr>
            <w:tcW w:w="5528" w:type="dxa"/>
          </w:tcPr>
          <w:p w14:paraId="0D0A5669" w14:textId="158F8020" w:rsidR="001C56D2" w:rsidRPr="00B430DE" w:rsidRDefault="001C56D2" w:rsidP="001C56D2">
            <w:pPr>
              <w:rPr>
                <w:rFonts w:cs="Arial"/>
              </w:rPr>
            </w:pPr>
          </w:p>
        </w:tc>
      </w:tr>
    </w:tbl>
    <w:p w14:paraId="33B153E7" w14:textId="77777777" w:rsidR="001C56D2" w:rsidRPr="00B430DE" w:rsidRDefault="001C56D2" w:rsidP="001C56D2">
      <w:pPr>
        <w:spacing w:after="0" w:line="240" w:lineRule="auto"/>
        <w:jc w:val="center"/>
        <w:rPr>
          <w:rFonts w:cs="Arial"/>
        </w:rPr>
      </w:pPr>
    </w:p>
    <w:p w14:paraId="34EC97DD" w14:textId="77777777" w:rsidR="00BD57C9" w:rsidRPr="00B430DE" w:rsidRDefault="00BD57C9" w:rsidP="00BD57C9">
      <w:pPr>
        <w:spacing w:after="0" w:line="240" w:lineRule="auto"/>
        <w:jc w:val="center"/>
        <w:rPr>
          <w:rFonts w:cs="Arial"/>
          <w:b/>
        </w:rPr>
      </w:pPr>
      <w:r w:rsidRPr="00B430DE">
        <w:rPr>
          <w:rFonts w:cs="Arial"/>
          <w:b/>
        </w:rPr>
        <w:t>Details Specific to the Post</w:t>
      </w:r>
    </w:p>
    <w:p w14:paraId="738AD60B" w14:textId="77777777" w:rsidR="00BD57C9" w:rsidRPr="00B430DE" w:rsidRDefault="00BD57C9" w:rsidP="00BD57C9">
      <w:pPr>
        <w:spacing w:after="0" w:line="240" w:lineRule="auto"/>
        <w:rPr>
          <w:rFonts w:cs="Arial"/>
          <w:b/>
        </w:rPr>
      </w:pPr>
    </w:p>
    <w:p w14:paraId="30425F41" w14:textId="77777777" w:rsidR="00BD57C9" w:rsidRPr="00B430DE" w:rsidRDefault="00BD57C9" w:rsidP="00BD57C9">
      <w:pPr>
        <w:spacing w:after="0" w:line="240" w:lineRule="auto"/>
        <w:rPr>
          <w:rFonts w:cs="Arial"/>
          <w:b/>
        </w:rPr>
      </w:pPr>
      <w:r w:rsidRPr="00B430DE">
        <w:rPr>
          <w:rFonts w:cs="Arial"/>
          <w:b/>
        </w:rPr>
        <w:t xml:space="preserve">Background and Context </w:t>
      </w:r>
    </w:p>
    <w:p w14:paraId="6E156BB7" w14:textId="77777777" w:rsidR="00141F17" w:rsidRDefault="00252C34" w:rsidP="00BD57C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HYMS Centre for Biomedicine is a thriving academic unit with many years’ experience in delivering a variety of Biomedical Science programmes at undergraduate and postgraduate level.</w:t>
      </w:r>
    </w:p>
    <w:p w14:paraId="7D4D12CE" w14:textId="190DA30C" w:rsidR="00BD57C9" w:rsidRPr="00B430DE" w:rsidRDefault="00252C34" w:rsidP="7032AF0E">
      <w:pPr>
        <w:rPr>
          <w:rFonts w:cs="Arial"/>
          <w:b/>
          <w:bCs/>
          <w:i/>
          <w:iCs/>
          <w:color w:val="FF0000"/>
        </w:rPr>
      </w:pPr>
      <w:r>
        <w:rPr>
          <w:rStyle w:val="normaltextrun"/>
          <w:rFonts w:ascii="Calibri" w:hAnsi="Calibri" w:cs="Calibri"/>
          <w:color w:val="000000"/>
          <w:shd w:val="clear" w:color="auto" w:fill="FFFFFF"/>
        </w:rPr>
        <w:t xml:space="preserve">We are now looking to appoint </w:t>
      </w:r>
      <w:r w:rsidR="13CED83E">
        <w:rPr>
          <w:rStyle w:val="normaltextrun"/>
          <w:rFonts w:ascii="Calibri" w:hAnsi="Calibri" w:cs="Calibri"/>
          <w:color w:val="000000"/>
          <w:shd w:val="clear" w:color="auto" w:fill="FFFFFF"/>
        </w:rPr>
        <w:t xml:space="preserve">a </w:t>
      </w:r>
      <w:r w:rsidR="00C0424A">
        <w:rPr>
          <w:rStyle w:val="normaltextrun"/>
          <w:rFonts w:ascii="Calibri" w:hAnsi="Calibri" w:cs="Calibri"/>
          <w:color w:val="000000"/>
          <w:shd w:val="clear" w:color="auto" w:fill="FFFFFF"/>
        </w:rPr>
        <w:t>1</w:t>
      </w:r>
      <w:r w:rsidR="004E3BCF" w:rsidRPr="37AFB90C">
        <w:rPr>
          <w:rStyle w:val="normaltextrun"/>
          <w:rFonts w:ascii="Calibri" w:hAnsi="Calibri" w:cs="Calibri"/>
          <w:color w:val="000000"/>
          <w:shd w:val="clear" w:color="auto" w:fill="FFFFFF"/>
        </w:rPr>
        <w:t xml:space="preserve">FTE </w:t>
      </w:r>
      <w:r w:rsidRPr="37AFB90C">
        <w:rPr>
          <w:rStyle w:val="normaltextrun"/>
          <w:rFonts w:ascii="Calibri" w:hAnsi="Calibri" w:cs="Calibri"/>
          <w:color w:val="000000"/>
          <w:shd w:val="clear" w:color="auto" w:fill="FFFFFF"/>
        </w:rPr>
        <w:t>Teaching Fellow</w:t>
      </w:r>
      <w:r w:rsidR="00141F17">
        <w:rPr>
          <w:rStyle w:val="normaltextrun"/>
          <w:rFonts w:ascii="Calibri" w:hAnsi="Calibri" w:cs="Calibri"/>
          <w:color w:val="000000"/>
          <w:shd w:val="clear" w:color="auto" w:fill="FFFFFF"/>
        </w:rPr>
        <w:t xml:space="preserve"> initially for </w:t>
      </w:r>
      <w:r w:rsidR="7DF3B0F9">
        <w:rPr>
          <w:rStyle w:val="normaltextrun"/>
          <w:rFonts w:ascii="Calibri" w:hAnsi="Calibri" w:cs="Calibri"/>
          <w:color w:val="000000"/>
          <w:shd w:val="clear" w:color="auto" w:fill="FFFFFF"/>
        </w:rPr>
        <w:t xml:space="preserve">12 </w:t>
      </w:r>
      <w:r w:rsidR="00141F17">
        <w:rPr>
          <w:rStyle w:val="normaltextrun"/>
          <w:rFonts w:ascii="Calibri" w:hAnsi="Calibri" w:cs="Calibri"/>
          <w:color w:val="000000"/>
          <w:shd w:val="clear" w:color="auto" w:fill="FFFFFF"/>
        </w:rPr>
        <w:t>months</w:t>
      </w:r>
      <w:r>
        <w:rPr>
          <w:rStyle w:val="normaltextrun"/>
          <w:rFonts w:ascii="Calibri" w:hAnsi="Calibri" w:cs="Calibri"/>
          <w:color w:val="000000"/>
          <w:shd w:val="clear" w:color="auto" w:fill="FFFFFF"/>
        </w:rPr>
        <w:t xml:space="preserve"> to support teaching on the externally accredited undergraduate Biomedical Science programme. The Centre’s Biomedical Science and Forensic Science undergraduate programmes have</w:t>
      </w:r>
      <w:r w:rsidRPr="002170F4">
        <w:t xml:space="preserve"> around 4</w:t>
      </w:r>
      <w:r w:rsidR="0041595C">
        <w:t>0</w:t>
      </w:r>
      <w:r w:rsidRPr="002170F4">
        <w:t xml:space="preserve">0 students </w:t>
      </w:r>
      <w:r>
        <w:t xml:space="preserve">and are delivered by </w:t>
      </w:r>
      <w:r w:rsidR="004E3BCF">
        <w:t>35</w:t>
      </w:r>
      <w:r w:rsidRPr="002170F4">
        <w:t xml:space="preserve"> </w:t>
      </w:r>
      <w:r w:rsidR="004E3BCF">
        <w:t>academic</w:t>
      </w:r>
      <w:r w:rsidRPr="002170F4">
        <w:t xml:space="preserve"> staff with a wide range of expertise in biomedical topics.</w:t>
      </w:r>
      <w:r w:rsidR="001376A5">
        <w:t xml:space="preserve"> </w:t>
      </w:r>
      <w:r w:rsidR="008F47A4">
        <w:t>Successful candidates will be allocated a mentor and will have access to development opportunities as part of the HYMS Health Professions Education Unit and Teaching Excellence Academy.</w:t>
      </w:r>
    </w:p>
    <w:p w14:paraId="10D77302" w14:textId="77777777" w:rsidR="00BD57C9" w:rsidRPr="00B430DE" w:rsidRDefault="00BD57C9" w:rsidP="00BD57C9">
      <w:pPr>
        <w:pStyle w:val="Heading3"/>
        <w:rPr>
          <w:rFonts w:cs="Arial"/>
          <w:sz w:val="22"/>
          <w:szCs w:val="22"/>
        </w:rPr>
      </w:pPr>
      <w:r w:rsidRPr="00B430DE">
        <w:rPr>
          <w:rFonts w:cs="Arial"/>
          <w:sz w:val="22"/>
          <w:szCs w:val="22"/>
        </w:rPr>
        <w:t>Specific Duties and Responsibilities of the post</w:t>
      </w:r>
    </w:p>
    <w:p w14:paraId="1C41FEEC" w14:textId="335B3479" w:rsidR="004E3BCF" w:rsidRPr="00B430DE" w:rsidRDefault="004E3BCF" w:rsidP="004E3BCF">
      <w:pPr>
        <w:rPr>
          <w:lang w:eastAsia="en-GB"/>
        </w:rPr>
      </w:pPr>
      <w:r>
        <w:rPr>
          <w:lang w:eastAsia="en-GB"/>
        </w:rPr>
        <w:t xml:space="preserve">The role holder will </w:t>
      </w:r>
      <w:r w:rsidRPr="00542672">
        <w:t xml:space="preserve">be expected to </w:t>
      </w:r>
      <w:r>
        <w:t xml:space="preserve">undertake teaching and scholarly activities within the field of biomedical science that complement existing teaching particularly, but not exclusively linked to, </w:t>
      </w:r>
      <w:r w:rsidR="00F23662">
        <w:t>Physi</w:t>
      </w:r>
      <w:r>
        <w:t xml:space="preserve">ology and </w:t>
      </w:r>
      <w:r w:rsidR="00141F17">
        <w:t xml:space="preserve">Molecular </w:t>
      </w:r>
      <w:r w:rsidR="00524F11">
        <w:t xml:space="preserve">&amp; </w:t>
      </w:r>
      <w:r w:rsidR="00141F17">
        <w:t>Cellular Biology</w:t>
      </w:r>
      <w:r>
        <w:t xml:space="preserve">. The candidate would be expected to ensure the curriculum continues to meet present accreditation standards. </w:t>
      </w:r>
    </w:p>
    <w:p w14:paraId="559109A4" w14:textId="77777777" w:rsidR="004E3BCF" w:rsidRDefault="005F66A9" w:rsidP="009242C4">
      <w:pPr>
        <w:rPr>
          <w:rFonts w:cs="Arial"/>
        </w:rPr>
      </w:pPr>
      <w:r w:rsidRPr="00B430DE">
        <w:rPr>
          <w:rFonts w:cs="Arial"/>
        </w:rPr>
        <w:t>In your covering letter please refer directly to the criteria, given in the person specification below.  Applications are assessed by the selection panel according to these criteria.</w:t>
      </w:r>
    </w:p>
    <w:p w14:paraId="1343FA04" w14:textId="5B332EA3" w:rsidR="009242C4" w:rsidRPr="00B430DE" w:rsidRDefault="009242C4" w:rsidP="009242C4">
      <w:pPr>
        <w:rPr>
          <w:rFonts w:eastAsiaTheme="majorEastAsia" w:cs="Arial"/>
          <w:lang w:eastAsia="en-GB"/>
        </w:rPr>
      </w:pPr>
      <w:r w:rsidRPr="00B430DE">
        <w:rPr>
          <w:rFonts w:cs="Arial"/>
        </w:rPr>
        <w:br w:type="page"/>
      </w:r>
    </w:p>
    <w:p w14:paraId="31DB2DB1" w14:textId="77777777" w:rsidR="009F6304" w:rsidRPr="00B430DE" w:rsidRDefault="009F6304" w:rsidP="00B124F0">
      <w:pPr>
        <w:pStyle w:val="Heading3"/>
        <w:rPr>
          <w:rFonts w:cs="Arial"/>
          <w:sz w:val="22"/>
          <w:szCs w:val="22"/>
        </w:rPr>
      </w:pPr>
    </w:p>
    <w:sdt>
      <w:sdtPr>
        <w:rPr>
          <w:rFonts w:eastAsia="Times New Roman" w:cs="Arial"/>
          <w:b/>
          <w:bCs/>
          <w:sz w:val="20"/>
          <w:szCs w:val="20"/>
        </w:rPr>
        <w:id w:val="6565181"/>
        <w:lock w:val="sdtContentLocked"/>
        <w:placeholder>
          <w:docPart w:val="DefaultPlaceholder_22675703"/>
        </w:placeholder>
      </w:sdtPr>
      <w:sdtEndPr>
        <w:rPr>
          <w:rFonts w:eastAsiaTheme="minorEastAsia" w:cstheme="minorBidi"/>
          <w:b w:val="0"/>
          <w:bCs w:val="0"/>
          <w:sz w:val="22"/>
          <w:szCs w:val="22"/>
        </w:rPr>
      </w:sdtEndPr>
      <w:sdtContent>
        <w:p w14:paraId="4074A8A8" w14:textId="77777777" w:rsidR="001434EA" w:rsidRPr="00B430DE" w:rsidRDefault="00393F16" w:rsidP="00627BEB">
          <w:pPr>
            <w:jc w:val="center"/>
            <w:rPr>
              <w:rFonts w:cs="Arial"/>
              <w:b/>
            </w:rPr>
          </w:pPr>
          <w:r w:rsidRPr="00B430DE">
            <w:rPr>
              <w:rFonts w:cs="Arial"/>
              <w:b/>
            </w:rPr>
            <w:t>GENERIC JOB DESCRIPTION</w:t>
          </w:r>
        </w:p>
        <w:p w14:paraId="56770833" w14:textId="77777777" w:rsidR="001C56D2" w:rsidRPr="00B430DE" w:rsidRDefault="001434EA" w:rsidP="00627BEB">
          <w:pPr>
            <w:shd w:val="clear" w:color="auto" w:fill="DBE5F1" w:themeFill="accent1" w:themeFillTint="33"/>
            <w:rPr>
              <w:rFonts w:cs="Arial"/>
            </w:rPr>
          </w:pPr>
          <w:r w:rsidRPr="00B430D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B430DE">
            <w:rPr>
              <w:rFonts w:cs="Arial"/>
            </w:rPr>
            <w:t>t</w:t>
          </w:r>
          <w:r w:rsidRPr="00B430DE">
            <w:rPr>
              <w:rFonts w:cs="Arial"/>
            </w:rPr>
            <w:t>ment.  Candidates should note that there may not be an immediate requirement to carry out all the activities listed below.</w:t>
          </w:r>
        </w:p>
        <w:p w14:paraId="2F827E32" w14:textId="77777777" w:rsidR="001434EA" w:rsidRPr="00B430DE" w:rsidRDefault="001434EA" w:rsidP="00627BEB">
          <w:pPr>
            <w:pStyle w:val="Heading3"/>
            <w:rPr>
              <w:rFonts w:cs="Arial"/>
              <w:sz w:val="22"/>
              <w:szCs w:val="22"/>
            </w:rPr>
          </w:pPr>
          <w:r w:rsidRPr="00B430DE">
            <w:rPr>
              <w:rFonts w:cs="Arial"/>
              <w:sz w:val="22"/>
              <w:szCs w:val="22"/>
            </w:rPr>
            <w:t>Overall Purpose of the Role</w:t>
          </w:r>
        </w:p>
        <w:p w14:paraId="3C300CB2" w14:textId="77777777" w:rsidR="00D734B0" w:rsidRPr="00B430DE" w:rsidRDefault="00D734B0" w:rsidP="00D734B0">
          <w:pPr>
            <w:spacing w:after="0" w:line="240" w:lineRule="auto"/>
            <w:rPr>
              <w:rFonts w:cs="Arial"/>
            </w:rPr>
          </w:pPr>
          <w:r w:rsidRPr="00B430DE">
            <w:rPr>
              <w:rFonts w:cs="Arial"/>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1A63DBE9" w14:textId="77777777" w:rsidR="00D734B0" w:rsidRPr="00B430DE" w:rsidRDefault="00D734B0" w:rsidP="00D734B0">
          <w:pPr>
            <w:spacing w:after="0" w:line="240" w:lineRule="auto"/>
            <w:rPr>
              <w:rFonts w:cs="Arial"/>
            </w:rPr>
          </w:pPr>
        </w:p>
        <w:p w14:paraId="03F84BEB" w14:textId="77777777" w:rsidR="00D734B0" w:rsidRPr="00B430DE" w:rsidRDefault="00D734B0" w:rsidP="00D734B0">
          <w:pPr>
            <w:spacing w:after="0" w:line="240" w:lineRule="auto"/>
            <w:rPr>
              <w:rFonts w:cs="Arial"/>
            </w:rPr>
          </w:pPr>
          <w:r w:rsidRPr="00B430DE">
            <w:rPr>
              <w:rFonts w:cs="Arial"/>
            </w:rPr>
            <w:t>At this level post holders will provide teaching and undertake assessment in for a specified module or modules.</w:t>
          </w:r>
        </w:p>
        <w:p w14:paraId="67853AC7" w14:textId="77777777" w:rsidR="00D734B0" w:rsidRPr="00B430DE" w:rsidRDefault="00D734B0" w:rsidP="00D734B0">
          <w:pPr>
            <w:spacing w:after="0" w:line="240" w:lineRule="auto"/>
            <w:rPr>
              <w:rFonts w:cs="Arial"/>
            </w:rPr>
          </w:pPr>
        </w:p>
        <w:p w14:paraId="7D2CDE46" w14:textId="77777777" w:rsidR="00D734B0" w:rsidRPr="00B430DE" w:rsidRDefault="00D734B0" w:rsidP="00D734B0">
          <w:pPr>
            <w:spacing w:after="0" w:line="240" w:lineRule="auto"/>
            <w:rPr>
              <w:rFonts w:cs="Arial"/>
            </w:rPr>
          </w:pPr>
          <w:r w:rsidRPr="00B430DE">
            <w:rPr>
              <w:rFonts w:cs="Arial"/>
            </w:rPr>
            <w:t xml:space="preserve">Staff at this level will teach as a member of a teaching team within an established programme of study, with the support of a mentor as per induction procedures. </w:t>
          </w:r>
        </w:p>
        <w:p w14:paraId="3D58188B" w14:textId="77777777" w:rsidR="00D734B0" w:rsidRPr="00B430DE" w:rsidRDefault="00D734B0" w:rsidP="00D734B0">
          <w:pPr>
            <w:spacing w:after="0" w:line="240" w:lineRule="auto"/>
            <w:rPr>
              <w:rFonts w:cs="Arial"/>
            </w:rPr>
          </w:pPr>
        </w:p>
        <w:p w14:paraId="77B262BC" w14:textId="77777777" w:rsidR="00D734B0" w:rsidRPr="00B430DE" w:rsidRDefault="00D734B0" w:rsidP="00D734B0">
          <w:pPr>
            <w:spacing w:after="0" w:line="240" w:lineRule="auto"/>
            <w:rPr>
              <w:rFonts w:cs="Arial"/>
            </w:rPr>
          </w:pPr>
          <w:r w:rsidRPr="00B430DE">
            <w:rPr>
              <w:rFonts w:cs="Arial"/>
            </w:rPr>
            <w:t>The role holder may oversee postgraduate students and act as a personal tutor for students within the department.</w:t>
          </w:r>
        </w:p>
        <w:p w14:paraId="1182C920" w14:textId="77777777" w:rsidR="00D734B0" w:rsidRPr="00B430DE" w:rsidRDefault="00D734B0" w:rsidP="00032253">
          <w:pPr>
            <w:autoSpaceDE w:val="0"/>
            <w:autoSpaceDN w:val="0"/>
            <w:adjustRightInd w:val="0"/>
            <w:spacing w:after="0"/>
            <w:rPr>
              <w:rFonts w:cs="Arial"/>
            </w:rPr>
          </w:pPr>
        </w:p>
        <w:p w14:paraId="616A89CB" w14:textId="77777777" w:rsidR="001434EA" w:rsidRPr="00B430DE" w:rsidRDefault="001434EA" w:rsidP="001434EA">
          <w:pPr>
            <w:rPr>
              <w:rFonts w:cs="Arial"/>
              <w:b/>
            </w:rPr>
          </w:pPr>
          <w:r w:rsidRPr="00B430DE">
            <w:rPr>
              <w:rFonts w:cs="Arial"/>
              <w:b/>
            </w:rPr>
            <w:t>Main Work Activities</w:t>
          </w:r>
        </w:p>
        <w:p w14:paraId="4F35214A" w14:textId="77777777" w:rsidR="001434EA" w:rsidRPr="00B430DE" w:rsidRDefault="00CC1F23" w:rsidP="00B124F0">
          <w:pPr>
            <w:pStyle w:val="Heading3"/>
            <w:rPr>
              <w:rFonts w:cs="Arial"/>
              <w:sz w:val="22"/>
              <w:szCs w:val="22"/>
            </w:rPr>
          </w:pPr>
          <w:r w:rsidRPr="00B430DE">
            <w:rPr>
              <w:rFonts w:cs="Arial"/>
              <w:sz w:val="22"/>
              <w:szCs w:val="22"/>
            </w:rPr>
            <w:t>Teaching and Learning</w:t>
          </w:r>
        </w:p>
        <w:p w14:paraId="444AE6FA" w14:textId="77777777" w:rsidR="00D734B0" w:rsidRPr="00B430DE" w:rsidRDefault="00D734B0" w:rsidP="00D734B0">
          <w:pPr>
            <w:numPr>
              <w:ilvl w:val="0"/>
              <w:numId w:val="9"/>
            </w:numPr>
            <w:spacing w:after="0" w:line="240" w:lineRule="auto"/>
            <w:rPr>
              <w:rFonts w:cs="Arial"/>
            </w:rPr>
          </w:pPr>
          <w:r w:rsidRPr="00B430DE">
            <w:rPr>
              <w:rFonts w:cs="Arial"/>
            </w:rPr>
            <w:t>Teach in a variety of settings from small group tutorials to large lectures</w:t>
          </w:r>
          <w:r w:rsidR="00124064" w:rsidRPr="00B430DE">
            <w:rPr>
              <w:rFonts w:cs="Arial"/>
            </w:rPr>
            <w:t>.</w:t>
          </w:r>
          <w:r w:rsidRPr="00B430DE">
            <w:rPr>
              <w:rFonts w:cs="Arial"/>
            </w:rPr>
            <w:t xml:space="preserve"> </w:t>
          </w:r>
        </w:p>
        <w:p w14:paraId="088BEF86" w14:textId="77777777" w:rsidR="00D734B0" w:rsidRPr="00B430DE" w:rsidRDefault="00D734B0" w:rsidP="00D734B0">
          <w:pPr>
            <w:numPr>
              <w:ilvl w:val="0"/>
              <w:numId w:val="9"/>
            </w:numPr>
            <w:spacing w:after="0" w:line="240" w:lineRule="auto"/>
            <w:rPr>
              <w:rFonts w:cs="Arial"/>
            </w:rPr>
          </w:pPr>
          <w:r w:rsidRPr="00B430DE">
            <w:rPr>
              <w:rFonts w:cs="Arial"/>
            </w:rPr>
            <w:t>Identify learning needs of students and define appropriate learning objectives</w:t>
          </w:r>
          <w:r w:rsidR="00124064" w:rsidRPr="00B430DE">
            <w:rPr>
              <w:rFonts w:cs="Arial"/>
            </w:rPr>
            <w:t>.</w:t>
          </w:r>
        </w:p>
        <w:p w14:paraId="7B708DF7" w14:textId="77777777" w:rsidR="00D734B0" w:rsidRPr="00B430DE" w:rsidRDefault="00D734B0" w:rsidP="00D734B0">
          <w:pPr>
            <w:numPr>
              <w:ilvl w:val="0"/>
              <w:numId w:val="9"/>
            </w:numPr>
            <w:spacing w:after="0" w:line="240" w:lineRule="auto"/>
            <w:rPr>
              <w:rFonts w:cs="Arial"/>
            </w:rPr>
          </w:pPr>
          <w:r w:rsidRPr="00B430DE">
            <w:rPr>
              <w:rFonts w:cs="Arial"/>
            </w:rPr>
            <w:t>Ensure that content, methods of delivery and learning materials will meet the defined learning objectives</w:t>
          </w:r>
          <w:r w:rsidR="00124064" w:rsidRPr="00B430DE">
            <w:rPr>
              <w:rFonts w:cs="Arial"/>
            </w:rPr>
            <w:t>.</w:t>
          </w:r>
        </w:p>
        <w:p w14:paraId="280335F7" w14:textId="77777777" w:rsidR="00D734B0" w:rsidRPr="00B430DE" w:rsidRDefault="00D734B0" w:rsidP="00D734B0">
          <w:pPr>
            <w:numPr>
              <w:ilvl w:val="0"/>
              <w:numId w:val="9"/>
            </w:numPr>
            <w:spacing w:after="0" w:line="240" w:lineRule="auto"/>
            <w:rPr>
              <w:rFonts w:cs="Arial"/>
            </w:rPr>
          </w:pPr>
          <w:r w:rsidRPr="00B430DE">
            <w:rPr>
              <w:rFonts w:cs="Arial"/>
            </w:rPr>
            <w:t>Develop own teaching materials, methods and approaches with guidance</w:t>
          </w:r>
          <w:r w:rsidR="00124064" w:rsidRPr="00B430DE">
            <w:rPr>
              <w:rFonts w:cs="Arial"/>
            </w:rPr>
            <w:t>.</w:t>
          </w:r>
        </w:p>
        <w:p w14:paraId="1E3A1AAD" w14:textId="77777777" w:rsidR="00D734B0" w:rsidRPr="00B430DE" w:rsidRDefault="00D734B0" w:rsidP="00D734B0">
          <w:pPr>
            <w:numPr>
              <w:ilvl w:val="0"/>
              <w:numId w:val="9"/>
            </w:numPr>
            <w:spacing w:after="0" w:line="240" w:lineRule="auto"/>
            <w:rPr>
              <w:rFonts w:cs="Arial"/>
            </w:rPr>
          </w:pPr>
          <w:r w:rsidRPr="00B430DE">
            <w:rPr>
              <w:rFonts w:cs="Arial"/>
            </w:rPr>
            <w:t>Develop the skills of applying appropriate approaches to teaching</w:t>
          </w:r>
          <w:r w:rsidR="00124064" w:rsidRPr="00B430DE">
            <w:rPr>
              <w:rFonts w:cs="Arial"/>
            </w:rPr>
            <w:t>.</w:t>
          </w:r>
        </w:p>
        <w:p w14:paraId="361E1F70" w14:textId="77777777" w:rsidR="00D734B0" w:rsidRPr="00B430DE" w:rsidRDefault="00D734B0" w:rsidP="00D734B0">
          <w:pPr>
            <w:numPr>
              <w:ilvl w:val="0"/>
              <w:numId w:val="9"/>
            </w:numPr>
            <w:spacing w:after="0" w:line="240" w:lineRule="auto"/>
            <w:rPr>
              <w:rFonts w:cs="Arial"/>
            </w:rPr>
          </w:pPr>
          <w:r w:rsidRPr="00B430DE">
            <w:rPr>
              <w:rFonts w:cs="Arial"/>
            </w:rPr>
            <w:t>Seek ways of improving performance by reflecting on teaching design and delivery and obtaining and analysing feedback</w:t>
          </w:r>
          <w:r w:rsidR="00124064" w:rsidRPr="00B430DE">
            <w:rPr>
              <w:rFonts w:cs="Arial"/>
            </w:rPr>
            <w:t>.</w:t>
          </w:r>
        </w:p>
        <w:p w14:paraId="3CA8D531" w14:textId="77777777" w:rsidR="00D734B0" w:rsidRPr="00B430DE" w:rsidRDefault="00D734B0" w:rsidP="00D734B0">
          <w:pPr>
            <w:numPr>
              <w:ilvl w:val="0"/>
              <w:numId w:val="11"/>
            </w:numPr>
            <w:spacing w:after="0" w:line="240" w:lineRule="auto"/>
            <w:rPr>
              <w:rFonts w:cs="Arial"/>
            </w:rPr>
          </w:pPr>
          <w:r w:rsidRPr="00B430DE">
            <w:rPr>
              <w:rFonts w:cs="Arial"/>
            </w:rPr>
            <w:t>Translate knowledge of advances in the subject area into the course of study</w:t>
          </w:r>
          <w:r w:rsidR="00124064" w:rsidRPr="00B430DE">
            <w:rPr>
              <w:rFonts w:cs="Arial"/>
            </w:rPr>
            <w:t>.</w:t>
          </w:r>
        </w:p>
        <w:p w14:paraId="340799E9" w14:textId="77777777" w:rsidR="00D734B0" w:rsidRPr="00B430DE" w:rsidRDefault="00D734B0" w:rsidP="00D734B0">
          <w:pPr>
            <w:numPr>
              <w:ilvl w:val="0"/>
              <w:numId w:val="12"/>
            </w:numPr>
            <w:spacing w:after="0" w:line="240" w:lineRule="auto"/>
            <w:rPr>
              <w:rFonts w:cs="Arial"/>
            </w:rPr>
          </w:pPr>
          <w:r w:rsidRPr="00B430DE">
            <w:rPr>
              <w:rFonts w:cs="Arial"/>
            </w:rPr>
            <w:t>Select appropriate assessment instruments and criteria, assess the work and progress of students by reference to the criteria and provide constructive feedback to students</w:t>
          </w:r>
          <w:r w:rsidR="00124064" w:rsidRPr="00B430DE">
            <w:rPr>
              <w:rFonts w:cs="Arial"/>
            </w:rPr>
            <w:t>.</w:t>
          </w:r>
        </w:p>
        <w:p w14:paraId="22A842B5" w14:textId="77777777" w:rsidR="00D734B0" w:rsidRPr="00B430DE" w:rsidRDefault="00D734B0" w:rsidP="00D734B0">
          <w:pPr>
            <w:numPr>
              <w:ilvl w:val="0"/>
              <w:numId w:val="10"/>
            </w:numPr>
            <w:spacing w:after="0" w:line="240" w:lineRule="auto"/>
            <w:rPr>
              <w:rFonts w:cs="Arial"/>
            </w:rPr>
          </w:pPr>
          <w:r w:rsidRPr="00B430DE">
            <w:rPr>
              <w:rFonts w:cs="Arial"/>
            </w:rPr>
            <w:t>Supervise the work of students, provide advice on study skills and help them with learning problems</w:t>
          </w:r>
          <w:r w:rsidR="00124064" w:rsidRPr="00B430DE">
            <w:rPr>
              <w:rFonts w:cs="Arial"/>
            </w:rPr>
            <w:t>.</w:t>
          </w:r>
        </w:p>
        <w:p w14:paraId="2C13E309" w14:textId="77777777" w:rsidR="001434EA" w:rsidRPr="00B430DE" w:rsidRDefault="001434EA" w:rsidP="001434EA">
          <w:pPr>
            <w:spacing w:after="0" w:line="240" w:lineRule="auto"/>
            <w:ind w:left="360"/>
            <w:rPr>
              <w:rFonts w:cs="Arial"/>
              <w:b/>
            </w:rPr>
          </w:pPr>
        </w:p>
        <w:p w14:paraId="11F99C7A" w14:textId="77777777" w:rsidR="00CC1F23" w:rsidRPr="00B430DE" w:rsidRDefault="00D734B0" w:rsidP="00CC1F23">
          <w:pPr>
            <w:spacing w:after="0"/>
            <w:rPr>
              <w:rFonts w:eastAsiaTheme="majorEastAsia" w:cs="Arial"/>
              <w:b/>
              <w:bCs/>
              <w:lang w:eastAsia="en-GB"/>
            </w:rPr>
          </w:pPr>
          <w:r w:rsidRPr="00B430DE">
            <w:rPr>
              <w:rFonts w:eastAsiaTheme="majorEastAsia" w:cs="Arial"/>
              <w:b/>
              <w:bCs/>
              <w:lang w:eastAsia="en-GB"/>
            </w:rPr>
            <w:t>Relationships and Team Working</w:t>
          </w:r>
        </w:p>
        <w:p w14:paraId="2FF49D62"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Build internal contacts and participate in internal networks for exchange of information and to form relationships for future collaboration, for example faculty committees</w:t>
          </w:r>
          <w:r w:rsidR="00124064" w:rsidRPr="00B430DE">
            <w:rPr>
              <w:rFonts w:eastAsia="Times New Roman" w:cs="Arial"/>
            </w:rPr>
            <w:t>.</w:t>
          </w:r>
        </w:p>
        <w:p w14:paraId="564680C2"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Join external networks to share information and iden</w:t>
          </w:r>
          <w:r w:rsidR="00124064" w:rsidRPr="00B430DE">
            <w:rPr>
              <w:rFonts w:eastAsia="Times New Roman" w:cs="Arial"/>
            </w:rPr>
            <w:t>tify potential sources of funds.</w:t>
          </w:r>
        </w:p>
        <w:p w14:paraId="69C6693E"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Collaborate with academic colleagues on course development, curriculum changes and the development of research activity</w:t>
          </w:r>
          <w:r w:rsidR="00124064" w:rsidRPr="00B430DE">
            <w:rPr>
              <w:rFonts w:eastAsia="Times New Roman" w:cs="Arial"/>
            </w:rPr>
            <w:t>.</w:t>
          </w:r>
          <w:r w:rsidRPr="00B430DE">
            <w:rPr>
              <w:rFonts w:eastAsia="Times New Roman" w:cs="Arial"/>
            </w:rPr>
            <w:t xml:space="preserve"> </w:t>
          </w:r>
        </w:p>
        <w:p w14:paraId="7BC05666"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Attend and contribute to subject group meetings</w:t>
          </w:r>
          <w:r w:rsidR="00124064" w:rsidRPr="00B430DE">
            <w:rPr>
              <w:rFonts w:eastAsia="Times New Roman" w:cs="Arial"/>
            </w:rPr>
            <w:t>.</w:t>
          </w:r>
        </w:p>
        <w:p w14:paraId="1CBF6FF5"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May be expected to act as Module leader</w:t>
          </w:r>
          <w:r w:rsidR="00124064" w:rsidRPr="00B430DE">
            <w:rPr>
              <w:rFonts w:eastAsia="Times New Roman" w:cs="Arial"/>
            </w:rPr>
            <w:t>.</w:t>
          </w:r>
        </w:p>
        <w:p w14:paraId="7736C8DE"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Contribute to collaborative decision-making with colleagues on academic content, and on the assessment of students’ work</w:t>
          </w:r>
          <w:r w:rsidR="00124064" w:rsidRPr="00B430DE">
            <w:rPr>
              <w:rFonts w:eastAsia="Times New Roman" w:cs="Arial"/>
            </w:rPr>
            <w:t>.</w:t>
          </w:r>
        </w:p>
        <w:p w14:paraId="0BC4D5B4" w14:textId="77777777" w:rsidR="004B1447"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Share responsibility in deciding how to deliver modules and assess students</w:t>
          </w:r>
          <w:r w:rsidR="00124064" w:rsidRPr="00B430DE">
            <w:rPr>
              <w:rFonts w:eastAsia="Times New Roman" w:cs="Arial"/>
            </w:rPr>
            <w:t>.</w:t>
          </w:r>
        </w:p>
        <w:p w14:paraId="194700FB" w14:textId="77777777" w:rsidR="00CC1F23" w:rsidRPr="00B430DE" w:rsidRDefault="00CC1F23" w:rsidP="004B1447">
          <w:pPr>
            <w:spacing w:after="0" w:line="240" w:lineRule="auto"/>
            <w:rPr>
              <w:rFonts w:eastAsia="Times New Roman" w:cs="Arial"/>
            </w:rPr>
          </w:pPr>
        </w:p>
        <w:p w14:paraId="53FD6590" w14:textId="77777777" w:rsidR="001434EA" w:rsidRPr="00B430DE" w:rsidRDefault="001434EA" w:rsidP="00B124F0">
          <w:pPr>
            <w:pStyle w:val="Heading3"/>
            <w:rPr>
              <w:rFonts w:cs="Arial"/>
              <w:sz w:val="22"/>
              <w:szCs w:val="22"/>
            </w:rPr>
          </w:pPr>
          <w:r w:rsidRPr="00B430DE">
            <w:rPr>
              <w:rFonts w:cs="Arial"/>
              <w:sz w:val="22"/>
              <w:szCs w:val="22"/>
            </w:rPr>
            <w:lastRenderedPageBreak/>
            <w:t>Additionally the post holder will be required to:</w:t>
          </w:r>
        </w:p>
        <w:p w14:paraId="3B2E30FC" w14:textId="77777777" w:rsidR="00D33BE5" w:rsidRPr="00B430DE" w:rsidRDefault="00D33BE5" w:rsidP="00D33BE5">
          <w:pPr>
            <w:pStyle w:val="ListParagraph"/>
            <w:numPr>
              <w:ilvl w:val="0"/>
              <w:numId w:val="2"/>
            </w:numPr>
            <w:rPr>
              <w:rFonts w:asciiTheme="minorHAnsi" w:hAnsiTheme="minorHAnsi" w:cs="Arial"/>
              <w:sz w:val="22"/>
              <w:szCs w:val="22"/>
            </w:rPr>
          </w:pPr>
          <w:r w:rsidRPr="00B430D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61A0E0F" w14:textId="77777777" w:rsidR="00B3011D" w:rsidRPr="00B430DE" w:rsidRDefault="00D33BE5"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B430DE">
            <w:rPr>
              <w:rFonts w:asciiTheme="minorHAnsi" w:hAnsiTheme="minorHAnsi" w:cs="Arial"/>
              <w:sz w:val="22"/>
              <w:szCs w:val="22"/>
            </w:rPr>
            <w:t>Show a commitment to diversity, equal opportunities and anti-discriminatory practices</w:t>
          </w:r>
          <w:r w:rsidR="00B3011D" w:rsidRPr="00B430DE">
            <w:rPr>
              <w:rFonts w:asciiTheme="minorHAnsi" w:hAnsiTheme="minorHAnsi" w:cs="Arial"/>
              <w:sz w:val="22"/>
              <w:szCs w:val="22"/>
            </w:rPr>
            <w:t>. This includes undertaking mandatory equality and diversity training</w:t>
          </w:r>
        </w:p>
        <w:p w14:paraId="609A3F79" w14:textId="77777777" w:rsidR="00CC1F23" w:rsidRPr="00B430DE" w:rsidRDefault="00B3011D"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B430DE">
            <w:rPr>
              <w:rFonts w:asciiTheme="minorHAnsi" w:hAnsiTheme="minorHAnsi" w:cs="Arial"/>
              <w:sz w:val="22"/>
              <w:szCs w:val="22"/>
            </w:rPr>
            <w:t>Comply with University regulations, policies and procedures</w:t>
          </w:r>
        </w:p>
        <w:p w14:paraId="1881DFB3" w14:textId="77777777" w:rsidR="00982475" w:rsidRPr="00B430DE" w:rsidRDefault="00982475" w:rsidP="00982475">
          <w:pPr>
            <w:pStyle w:val="ListParagraph"/>
            <w:numPr>
              <w:ilvl w:val="0"/>
              <w:numId w:val="2"/>
            </w:numPr>
            <w:rPr>
              <w:rFonts w:asciiTheme="minorHAnsi" w:hAnsiTheme="minorHAnsi" w:cs="Arial"/>
              <w:sz w:val="22"/>
              <w:szCs w:val="22"/>
            </w:rPr>
          </w:pPr>
          <w:r w:rsidRPr="00B430DE">
            <w:rPr>
              <w:rFonts w:asciiTheme="minorHAnsi" w:hAnsiTheme="minorHAnsi" w:cs="Arial"/>
              <w:sz w:val="22"/>
              <w:szCs w:val="22"/>
            </w:rPr>
            <w:t xml:space="preserve">Where a candidate cannot demonstrate experience of teaching and /or they do not already hold a </w:t>
          </w:r>
          <w:r w:rsidR="009A5D13" w:rsidRPr="00B430DE">
            <w:rPr>
              <w:rFonts w:asciiTheme="minorHAnsi" w:hAnsiTheme="minorHAnsi" w:cs="Arial"/>
              <w:sz w:val="22"/>
              <w:szCs w:val="22"/>
            </w:rPr>
            <w:t>Postgraduate Certificate in Academic Practice</w:t>
          </w:r>
          <w:r w:rsidRPr="00B430DE">
            <w:rPr>
              <w:rFonts w:asciiTheme="minorHAnsi" w:hAnsiTheme="minorHAnsi" w:cs="Arial"/>
              <w:sz w:val="22"/>
              <w:szCs w:val="22"/>
            </w:rPr>
            <w:t xml:space="preserve">, they will be required to undertake a </w:t>
          </w:r>
          <w:r w:rsidR="009A5D13" w:rsidRPr="00B430DE">
            <w:rPr>
              <w:rFonts w:asciiTheme="minorHAnsi" w:hAnsiTheme="minorHAnsi" w:cs="Arial"/>
              <w:sz w:val="22"/>
              <w:szCs w:val="22"/>
            </w:rPr>
            <w:t xml:space="preserve">Postgraduate Certificate in Academic Practice </w:t>
          </w:r>
          <w:r w:rsidRPr="00B430DE">
            <w:rPr>
              <w:rFonts w:asciiTheme="minorHAnsi" w:hAnsiTheme="minorHAnsi" w:cs="Arial"/>
              <w:sz w:val="22"/>
              <w:szCs w:val="22"/>
            </w:rPr>
            <w:t>if successful.  Proven experience of teaching would include sufficient breadth or depth of specialist knowledge in the discipline and of teaching methods and techniques</w:t>
          </w:r>
        </w:p>
        <w:p w14:paraId="496F883B" w14:textId="77777777" w:rsidR="001434EA" w:rsidRPr="00B430DE" w:rsidRDefault="0010415C" w:rsidP="00CC1F23">
          <w:pPr>
            <w:spacing w:line="240" w:lineRule="exact"/>
            <w:rPr>
              <w:rFonts w:cs="Arial"/>
              <w:b/>
            </w:rPr>
          </w:pPr>
        </w:p>
      </w:sdtContent>
    </w:sdt>
    <w:p w14:paraId="56CA0DBC" w14:textId="77777777" w:rsidR="001434EA" w:rsidRPr="00B430DE" w:rsidRDefault="001434EA" w:rsidP="001434EA">
      <w:pPr>
        <w:spacing w:after="0" w:line="240" w:lineRule="auto"/>
        <w:rPr>
          <w:rFonts w:cs="Arial"/>
          <w:i/>
        </w:rPr>
      </w:pPr>
    </w:p>
    <w:p w14:paraId="207DB805" w14:textId="77777777" w:rsidR="00380113" w:rsidRPr="00B430DE" w:rsidRDefault="00380113" w:rsidP="001434EA">
      <w:pPr>
        <w:spacing w:after="0" w:line="240" w:lineRule="auto"/>
        <w:rPr>
          <w:rFonts w:cs="Arial"/>
          <w:i/>
        </w:rPr>
      </w:pPr>
    </w:p>
    <w:p w14:paraId="12095FAD" w14:textId="77777777" w:rsidR="00CC1F23" w:rsidRPr="00B430DE" w:rsidRDefault="00CC1F23">
      <w:pPr>
        <w:rPr>
          <w:rFonts w:cs="Arial"/>
          <w:i/>
        </w:rPr>
        <w:sectPr w:rsidR="00CC1F23" w:rsidRPr="00B430DE" w:rsidSect="001434EA">
          <w:footerReference w:type="default" r:id="rId13"/>
          <w:pgSz w:w="11906" w:h="16838"/>
          <w:pgMar w:top="851" w:right="1440" w:bottom="851" w:left="1440" w:header="709" w:footer="709" w:gutter="0"/>
          <w:cols w:space="708"/>
          <w:docGrid w:linePitch="360"/>
        </w:sectPr>
      </w:pPr>
    </w:p>
    <w:p w14:paraId="38FAC84C" w14:textId="746ACDF8" w:rsidR="000B68C4" w:rsidRPr="00141F17" w:rsidRDefault="00CC1F23" w:rsidP="00141F17">
      <w:pPr>
        <w:rPr>
          <w:rFonts w:cs="Arial"/>
          <w:b/>
          <w:sz w:val="24"/>
          <w:szCs w:val="24"/>
        </w:rPr>
      </w:pPr>
      <w:r w:rsidRPr="00B430DE">
        <w:rPr>
          <w:rFonts w:cs="Arial"/>
          <w:b/>
          <w:sz w:val="24"/>
          <w:szCs w:val="24"/>
        </w:rPr>
        <w:lastRenderedPageBreak/>
        <w:t>PERSON SPECIFICATIO</w:t>
      </w:r>
      <w:r w:rsidR="004B1447" w:rsidRPr="00B430DE">
        <w:rPr>
          <w:rFonts w:cs="Arial"/>
          <w:b/>
          <w:sz w:val="24"/>
          <w:szCs w:val="24"/>
        </w:rPr>
        <w:t>N – Teaching and Scholarship</w:t>
      </w:r>
      <w:r w:rsidR="00F172CD" w:rsidRPr="00B430DE">
        <w:rPr>
          <w:rFonts w:cs="Arial"/>
          <w:b/>
          <w:sz w:val="24"/>
          <w:szCs w:val="24"/>
        </w:rPr>
        <w:t xml:space="preserve">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359"/>
        <w:gridCol w:w="3083"/>
        <w:gridCol w:w="3721"/>
      </w:tblGrid>
      <w:tr w:rsidR="00CC1F23" w:rsidRPr="00B430DE" w14:paraId="5E360F2D"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DBE5F1"/>
          </w:tcPr>
          <w:p w14:paraId="07E2D3FE" w14:textId="77777777" w:rsidR="00CC1F23" w:rsidRPr="00B430DE" w:rsidRDefault="00CC1F23" w:rsidP="00CC1F23">
            <w:pPr>
              <w:spacing w:line="240" w:lineRule="atLeast"/>
              <w:rPr>
                <w:rFonts w:cs="Arial"/>
                <w:b/>
                <w:sz w:val="20"/>
                <w:szCs w:val="20"/>
              </w:rPr>
            </w:pPr>
          </w:p>
          <w:p w14:paraId="23EB7C96" w14:textId="77777777" w:rsidR="00CC1F23" w:rsidRPr="00B430DE" w:rsidRDefault="00CC1F23" w:rsidP="00CC1F23">
            <w:pPr>
              <w:spacing w:line="240" w:lineRule="atLeast"/>
              <w:rPr>
                <w:rFonts w:cs="Arial"/>
                <w:b/>
                <w:sz w:val="20"/>
                <w:szCs w:val="20"/>
              </w:rPr>
            </w:pPr>
            <w:r w:rsidRPr="00B430DE">
              <w:rPr>
                <w:rFonts w:cs="Arial"/>
                <w:b/>
                <w:sz w:val="20"/>
                <w:szCs w:val="20"/>
              </w:rPr>
              <w:t>Specification</w:t>
            </w:r>
          </w:p>
        </w:tc>
        <w:tc>
          <w:tcPr>
            <w:tcW w:w="4359" w:type="dxa"/>
            <w:tcBorders>
              <w:top w:val="single" w:sz="4" w:space="0" w:color="auto"/>
              <w:left w:val="single" w:sz="4" w:space="0" w:color="auto"/>
              <w:bottom w:val="single" w:sz="4" w:space="0" w:color="auto"/>
              <w:right w:val="single" w:sz="4" w:space="0" w:color="auto"/>
            </w:tcBorders>
            <w:shd w:val="clear" w:color="auto" w:fill="DBE5F1"/>
          </w:tcPr>
          <w:p w14:paraId="1C173AA5" w14:textId="77777777" w:rsidR="00CC1F23" w:rsidRPr="00B430DE" w:rsidRDefault="00CC1F23" w:rsidP="00CC1F23">
            <w:pPr>
              <w:spacing w:line="240" w:lineRule="atLeast"/>
              <w:rPr>
                <w:rFonts w:cs="Arial"/>
                <w:b/>
                <w:sz w:val="20"/>
                <w:szCs w:val="20"/>
              </w:rPr>
            </w:pPr>
          </w:p>
          <w:p w14:paraId="42318F9A" w14:textId="77777777" w:rsidR="00CC1F23" w:rsidRPr="00B430DE" w:rsidRDefault="00CC1F23" w:rsidP="00CC1F23">
            <w:pPr>
              <w:spacing w:line="240" w:lineRule="atLeast"/>
              <w:rPr>
                <w:rFonts w:cs="Arial"/>
                <w:b/>
                <w:sz w:val="20"/>
                <w:szCs w:val="20"/>
              </w:rPr>
            </w:pPr>
            <w:r w:rsidRPr="00B430DE">
              <w:rPr>
                <w:rFonts w:cs="Arial"/>
                <w:b/>
                <w:sz w:val="20"/>
                <w:szCs w:val="20"/>
              </w:rPr>
              <w:t xml:space="preserve">Essential </w:t>
            </w:r>
          </w:p>
        </w:tc>
        <w:tc>
          <w:tcPr>
            <w:tcW w:w="3083" w:type="dxa"/>
            <w:tcBorders>
              <w:top w:val="single" w:sz="4" w:space="0" w:color="auto"/>
              <w:left w:val="single" w:sz="4" w:space="0" w:color="auto"/>
              <w:bottom w:val="single" w:sz="4" w:space="0" w:color="auto"/>
              <w:right w:val="single" w:sz="4" w:space="0" w:color="auto"/>
            </w:tcBorders>
            <w:shd w:val="clear" w:color="auto" w:fill="DBE5F1"/>
          </w:tcPr>
          <w:p w14:paraId="025EE19D" w14:textId="77777777" w:rsidR="00CC1F23" w:rsidRPr="00B430DE" w:rsidRDefault="00CC1F23" w:rsidP="00CC1F23">
            <w:pPr>
              <w:spacing w:line="240" w:lineRule="atLeast"/>
              <w:rPr>
                <w:rFonts w:cs="Arial"/>
                <w:b/>
                <w:sz w:val="20"/>
                <w:szCs w:val="20"/>
              </w:rPr>
            </w:pPr>
          </w:p>
          <w:p w14:paraId="0D01EF46" w14:textId="77777777" w:rsidR="00CC1F23" w:rsidRPr="00B430DE" w:rsidRDefault="00CC1F23" w:rsidP="00CC1F23">
            <w:pPr>
              <w:spacing w:line="240" w:lineRule="atLeast"/>
              <w:rPr>
                <w:rFonts w:cs="Arial"/>
                <w:b/>
                <w:sz w:val="20"/>
                <w:szCs w:val="20"/>
              </w:rPr>
            </w:pPr>
            <w:r w:rsidRPr="00B430D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E44FC7E" w14:textId="77777777" w:rsidR="00CC1F23" w:rsidRPr="00B430DE" w:rsidRDefault="00CC1F23" w:rsidP="00CC1F23">
            <w:pPr>
              <w:spacing w:line="240" w:lineRule="atLeast"/>
              <w:rPr>
                <w:rFonts w:cs="Arial"/>
                <w:b/>
                <w:sz w:val="20"/>
                <w:szCs w:val="20"/>
              </w:rPr>
            </w:pPr>
          </w:p>
          <w:p w14:paraId="579730C0" w14:textId="77777777" w:rsidR="00CC1F23" w:rsidRPr="00B430DE" w:rsidRDefault="00CC1F23" w:rsidP="00CC1F23">
            <w:pPr>
              <w:spacing w:line="240" w:lineRule="atLeast"/>
              <w:rPr>
                <w:rFonts w:cs="Arial"/>
                <w:b/>
                <w:sz w:val="20"/>
                <w:szCs w:val="20"/>
              </w:rPr>
            </w:pPr>
            <w:r w:rsidRPr="00B430DE">
              <w:rPr>
                <w:rFonts w:cs="Arial"/>
                <w:b/>
                <w:sz w:val="20"/>
                <w:szCs w:val="20"/>
              </w:rPr>
              <w:t>Examples Measured by</w:t>
            </w:r>
          </w:p>
        </w:tc>
      </w:tr>
      <w:tr w:rsidR="00CC1F23" w:rsidRPr="00B430DE" w14:paraId="172832D6"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5AF11633" w14:textId="77777777" w:rsidR="00C54324" w:rsidRPr="00B430DE" w:rsidRDefault="00C54324" w:rsidP="0017622E">
            <w:pPr>
              <w:spacing w:after="0" w:line="240" w:lineRule="auto"/>
              <w:rPr>
                <w:rStyle w:val="Style1"/>
                <w:rFonts w:asciiTheme="minorHAnsi" w:eastAsiaTheme="minorEastAsia" w:hAnsiTheme="minorHAnsi"/>
                <w:lang w:eastAsia="en-GB"/>
              </w:rPr>
            </w:pPr>
          </w:p>
          <w:p w14:paraId="6DED8F19"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Education and Training</w:t>
            </w:r>
          </w:p>
          <w:p w14:paraId="4D97937D"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4B020158"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Formal qualifications and relevant training</w:t>
            </w:r>
          </w:p>
          <w:p w14:paraId="26FA6C21" w14:textId="77777777" w:rsidR="0017622E" w:rsidRPr="00B430DE" w:rsidRDefault="0017622E" w:rsidP="0017622E">
            <w:pPr>
              <w:spacing w:after="0" w:line="240" w:lineRule="auto"/>
              <w:rPr>
                <w:rStyle w:val="Style1"/>
                <w:rFonts w:asciiTheme="minorHAnsi" w:eastAsiaTheme="minorEastAsia" w:hAnsiTheme="minorHAnsi"/>
                <w:lang w:eastAsia="en-GB"/>
              </w:rPr>
            </w:pPr>
          </w:p>
          <w:p w14:paraId="7012FBB0"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234E76A4" w14:textId="77777777" w:rsidR="0017622E" w:rsidRPr="00B430DE" w:rsidRDefault="0017622E" w:rsidP="0017622E">
            <w:pPr>
              <w:spacing w:after="0" w:line="240" w:lineRule="auto"/>
              <w:rPr>
                <w:rStyle w:val="Style1"/>
                <w:rFonts w:asciiTheme="minorHAnsi" w:eastAsiaTheme="minorEastAsia" w:hAnsiTheme="minorHAnsi"/>
                <w:lang w:eastAsia="en-GB"/>
              </w:rPr>
            </w:pPr>
          </w:p>
          <w:p w14:paraId="142A340B" w14:textId="21E68136" w:rsidR="000B68C4" w:rsidRPr="00B430DE" w:rsidRDefault="002A413C" w:rsidP="000B68C4">
            <w:pPr>
              <w:pStyle w:val="ListParagraph"/>
              <w:numPr>
                <w:ilvl w:val="0"/>
                <w:numId w:val="10"/>
              </w:numPr>
              <w:rPr>
                <w:rFonts w:asciiTheme="minorHAnsi" w:hAnsiTheme="minorHAnsi" w:cs="Arial"/>
              </w:rPr>
            </w:pPr>
            <w:r w:rsidRPr="00B430DE">
              <w:rPr>
                <w:rStyle w:val="Style1"/>
                <w:rFonts w:asciiTheme="minorHAnsi" w:eastAsiaTheme="minorEastAsia" w:hAnsiTheme="minorHAnsi" w:cs="Arial"/>
              </w:rPr>
              <w:t xml:space="preserve">A good degree and </w:t>
            </w:r>
            <w:r w:rsidRPr="00B430DE">
              <w:rPr>
                <w:rFonts w:asciiTheme="minorHAnsi" w:hAnsiTheme="minorHAnsi" w:cs="Arial"/>
              </w:rPr>
              <w:t>a</w:t>
            </w:r>
            <w:r w:rsidR="000B68C4" w:rsidRPr="00B430DE">
              <w:rPr>
                <w:rFonts w:asciiTheme="minorHAnsi" w:hAnsiTheme="minorHAnsi" w:cs="Arial"/>
              </w:rPr>
              <w:t xml:space="preserve"> PhD or equivalent in </w:t>
            </w:r>
            <w:r w:rsidR="004E3BCF">
              <w:rPr>
                <w:rFonts w:asciiTheme="minorHAnsi" w:hAnsiTheme="minorHAnsi" w:cs="Arial"/>
              </w:rPr>
              <w:t xml:space="preserve">Biomedical Sciences or </w:t>
            </w:r>
            <w:r w:rsidR="000B68C4" w:rsidRPr="00B430DE">
              <w:rPr>
                <w:rFonts w:asciiTheme="minorHAnsi" w:hAnsiTheme="minorHAnsi" w:cs="Arial"/>
              </w:rPr>
              <w:t>relevant discipline</w:t>
            </w:r>
            <w:r w:rsidR="00141F17">
              <w:rPr>
                <w:rFonts w:asciiTheme="minorHAnsi" w:hAnsiTheme="minorHAnsi" w:cs="Arial"/>
              </w:rPr>
              <w:t>.</w:t>
            </w:r>
          </w:p>
          <w:p w14:paraId="6E1B8D6D" w14:textId="77777777" w:rsidR="001C330B" w:rsidRPr="00B430DE" w:rsidRDefault="001C330B" w:rsidP="00141F17">
            <w:pPr>
              <w:pStyle w:val="ListParagraph"/>
              <w:ind w:left="360"/>
              <w:rPr>
                <w:rStyle w:val="Style1"/>
                <w:rFonts w:asciiTheme="minorHAnsi" w:hAnsiTheme="minorHAnsi" w:cs="Arial"/>
                <w:sz w:val="22"/>
                <w:szCs w:val="22"/>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59F1BF4F" w14:textId="77777777" w:rsidR="00CC1F23" w:rsidRDefault="00CC1F23" w:rsidP="0017622E">
            <w:pPr>
              <w:spacing w:after="0" w:line="240" w:lineRule="auto"/>
              <w:rPr>
                <w:rStyle w:val="Style1"/>
                <w:rFonts w:asciiTheme="minorHAnsi" w:eastAsiaTheme="minorEastAsia" w:hAnsiTheme="minorHAnsi"/>
                <w:lang w:eastAsia="en-GB"/>
              </w:rPr>
            </w:pPr>
          </w:p>
          <w:p w14:paraId="2A451F15" w14:textId="22F7C491" w:rsidR="00141F17" w:rsidRPr="00B430DE" w:rsidRDefault="00141F17" w:rsidP="00141F17">
            <w:pPr>
              <w:pStyle w:val="ListParagraph"/>
              <w:numPr>
                <w:ilvl w:val="0"/>
                <w:numId w:val="10"/>
              </w:numPr>
              <w:rPr>
                <w:rFonts w:asciiTheme="minorHAnsi" w:hAnsiTheme="minorHAnsi" w:cs="Arial"/>
              </w:rPr>
            </w:pPr>
            <w:r w:rsidRPr="00B430DE">
              <w:rPr>
                <w:rStyle w:val="Style1"/>
                <w:rFonts w:asciiTheme="minorHAnsi" w:eastAsiaTheme="minorEastAsia" w:hAnsiTheme="minorHAnsi" w:cs="Arial"/>
              </w:rPr>
              <w:t>Recognised professional accreditation where appropriate</w:t>
            </w:r>
            <w:r>
              <w:rPr>
                <w:rStyle w:val="Style1"/>
                <w:rFonts w:asciiTheme="minorHAnsi" w:eastAsiaTheme="minorEastAsia" w:hAnsiTheme="minorHAnsi" w:cs="Arial"/>
              </w:rPr>
              <w:t>.</w:t>
            </w:r>
          </w:p>
          <w:p w14:paraId="320D72EE" w14:textId="77777777" w:rsidR="00141F17" w:rsidRPr="00B430DE" w:rsidRDefault="00141F17" w:rsidP="0017622E">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8FED054" w14:textId="77777777" w:rsidR="00CC1F23" w:rsidRPr="00B430DE" w:rsidRDefault="00CC1F23" w:rsidP="0017622E">
            <w:pPr>
              <w:spacing w:after="0" w:line="240" w:lineRule="auto"/>
              <w:rPr>
                <w:rStyle w:val="Style1"/>
                <w:rFonts w:asciiTheme="minorHAnsi" w:eastAsiaTheme="minorEastAsia" w:hAnsiTheme="minorHAnsi" w:cs="Arial"/>
                <w:lang w:eastAsia="en-GB"/>
              </w:rPr>
            </w:pPr>
          </w:p>
          <w:p w14:paraId="728B055F" w14:textId="77777777" w:rsidR="0017622E"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4B8DBA12" w14:textId="1B9980B2" w:rsidR="00CC1F23" w:rsidRPr="00B430DE" w:rsidRDefault="00CC1F23" w:rsidP="0017622E">
            <w:pPr>
              <w:spacing w:after="0" w:line="240" w:lineRule="auto"/>
              <w:rPr>
                <w:rStyle w:val="Style1"/>
                <w:rFonts w:asciiTheme="minorHAnsi" w:eastAsiaTheme="minorEastAsia" w:hAnsiTheme="minorHAnsi"/>
                <w:lang w:eastAsia="en-GB"/>
              </w:rPr>
            </w:pPr>
          </w:p>
        </w:tc>
      </w:tr>
      <w:tr w:rsidR="00CC1F23" w:rsidRPr="00B430DE" w14:paraId="48E308B5"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7C32FD9A"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Work Experience</w:t>
            </w:r>
          </w:p>
          <w:p w14:paraId="4B37F02F"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3C062300"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Ability to undertake duties of the post</w:t>
            </w:r>
          </w:p>
          <w:p w14:paraId="52798E5E" w14:textId="77777777" w:rsidR="00CC1F23" w:rsidRPr="00B430DE" w:rsidRDefault="00CC1F23" w:rsidP="0017622E">
            <w:pPr>
              <w:spacing w:after="0" w:line="240" w:lineRule="auto"/>
              <w:rPr>
                <w:rStyle w:val="Style1"/>
                <w:rFonts w:asciiTheme="minorHAnsi" w:eastAsiaTheme="minorEastAsia" w:hAnsiTheme="minorHAnsi"/>
                <w:lang w:eastAsia="en-GB"/>
              </w:rPr>
            </w:pPr>
          </w:p>
          <w:p w14:paraId="1C577E0C"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38B5A4A" w14:textId="77777777" w:rsidR="00CB2C0B" w:rsidRPr="00B430DE" w:rsidRDefault="000B68C4" w:rsidP="00CB2C0B">
            <w:pPr>
              <w:spacing w:after="0" w:line="240" w:lineRule="auto"/>
              <w:rPr>
                <w:rFonts w:cs="Arial"/>
                <w:b/>
                <w:sz w:val="20"/>
                <w:szCs w:val="20"/>
              </w:rPr>
            </w:pPr>
            <w:r w:rsidRPr="00B430DE">
              <w:rPr>
                <w:rFonts w:cs="Arial"/>
                <w:b/>
                <w:sz w:val="20"/>
                <w:szCs w:val="20"/>
              </w:rPr>
              <w:t>Evidence of:</w:t>
            </w:r>
          </w:p>
          <w:p w14:paraId="0BDAE9A4" w14:textId="6F049504" w:rsidR="00141F17" w:rsidRPr="00994409" w:rsidRDefault="00141F17" w:rsidP="00141F17">
            <w:pPr>
              <w:pStyle w:val="ListParagraph"/>
              <w:numPr>
                <w:ilvl w:val="0"/>
                <w:numId w:val="23"/>
              </w:numPr>
              <w:ind w:left="357" w:hanging="357"/>
              <w:rPr>
                <w:rFonts w:asciiTheme="minorHAnsi" w:eastAsiaTheme="minorHAnsi" w:hAnsiTheme="minorHAnsi" w:cs="Arial"/>
                <w:b/>
              </w:rPr>
            </w:pPr>
            <w:r w:rsidRPr="00B430DE">
              <w:rPr>
                <w:rFonts w:asciiTheme="minorHAnsi" w:hAnsiTheme="minorHAnsi" w:cs="Arial"/>
              </w:rPr>
              <w:t>Ability to teach effectively at undergraduate and postgraduate level in a variety of teaching</w:t>
            </w:r>
            <w:r>
              <w:rPr>
                <w:rFonts w:asciiTheme="minorHAnsi" w:hAnsiTheme="minorHAnsi" w:cs="Arial"/>
              </w:rPr>
              <w:t xml:space="preserve"> settings linked to biomedical science.</w:t>
            </w:r>
          </w:p>
          <w:p w14:paraId="7413B11B" w14:textId="367565E7" w:rsidR="00CC1F23" w:rsidRPr="00B430DE" w:rsidRDefault="00141F17" w:rsidP="00141F17">
            <w:pPr>
              <w:pStyle w:val="ListParagraph"/>
              <w:numPr>
                <w:ilvl w:val="0"/>
                <w:numId w:val="23"/>
              </w:numPr>
              <w:ind w:left="357" w:hanging="357"/>
              <w:rPr>
                <w:rStyle w:val="Style1"/>
                <w:rFonts w:asciiTheme="minorHAnsi" w:eastAsiaTheme="minorHAnsi" w:hAnsiTheme="minorHAnsi" w:cs="Arial"/>
                <w:b/>
              </w:rPr>
            </w:pPr>
            <w:r w:rsidRPr="00994409">
              <w:rPr>
                <w:rFonts w:asciiTheme="minorHAnsi" w:hAnsiTheme="minorHAnsi" w:cstheme="minorHAnsi"/>
              </w:rPr>
              <w:t>An emerging reputation for professional practice</w:t>
            </w:r>
            <w:r>
              <w:rPr>
                <w:rFonts w:asciiTheme="minorHAnsi" w:hAnsiTheme="minorHAnsi" w:cstheme="minorHAnsi"/>
              </w:rPr>
              <w:t xml:space="preserve"> and</w:t>
            </w:r>
            <w:r w:rsidRPr="00994409">
              <w:rPr>
                <w:rFonts w:asciiTheme="minorHAnsi" w:hAnsiTheme="minorHAnsi" w:cstheme="minorHAnsi"/>
              </w:rPr>
              <w:t xml:space="preserve"> scholarship</w:t>
            </w:r>
            <w:r>
              <w:rPr>
                <w:rFonts w:asciiTheme="minorHAnsi" w:hAnsiTheme="minorHAnsi" w:cstheme="minorHAnsi"/>
              </w:rPr>
              <w:t>.</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51537AB0" w14:textId="77777777" w:rsidR="00CC1F23" w:rsidRDefault="00CC1F23" w:rsidP="0017622E">
            <w:pPr>
              <w:spacing w:after="0" w:line="240" w:lineRule="auto"/>
              <w:rPr>
                <w:rStyle w:val="Style1"/>
                <w:rFonts w:asciiTheme="minorHAnsi" w:eastAsiaTheme="minorEastAsia" w:hAnsiTheme="minorHAnsi"/>
                <w:lang w:eastAsia="en-GB"/>
              </w:rPr>
            </w:pPr>
          </w:p>
          <w:p w14:paraId="0A969E70" w14:textId="163CC140" w:rsidR="00141F17" w:rsidRPr="00994409" w:rsidRDefault="00141F17" w:rsidP="00141F17">
            <w:pPr>
              <w:pStyle w:val="ListParagraph"/>
              <w:numPr>
                <w:ilvl w:val="0"/>
                <w:numId w:val="23"/>
              </w:numPr>
              <w:ind w:left="357" w:hanging="357"/>
              <w:rPr>
                <w:rFonts w:asciiTheme="minorHAnsi" w:eastAsiaTheme="minorHAnsi" w:hAnsiTheme="minorHAnsi" w:cs="Arial"/>
                <w:b/>
              </w:rPr>
            </w:pPr>
            <w:r>
              <w:rPr>
                <w:rFonts w:asciiTheme="minorHAnsi" w:hAnsiTheme="minorHAnsi" w:cs="Arial"/>
              </w:rPr>
              <w:t>An emerging reputation of pedagogic development.</w:t>
            </w:r>
          </w:p>
          <w:p w14:paraId="327E4C0D" w14:textId="1AA3BBE2" w:rsidR="00141F17" w:rsidRPr="00B430DE" w:rsidRDefault="00141F17" w:rsidP="00141F17">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2385049" w14:textId="77777777" w:rsidR="00CC1F23" w:rsidRPr="00B430DE" w:rsidRDefault="00CC1F23" w:rsidP="0017622E">
            <w:pPr>
              <w:spacing w:after="0" w:line="240" w:lineRule="auto"/>
              <w:rPr>
                <w:rStyle w:val="Style1"/>
                <w:rFonts w:asciiTheme="minorHAnsi" w:eastAsiaTheme="minorEastAsia" w:hAnsiTheme="minorHAnsi"/>
                <w:lang w:eastAsia="en-GB"/>
              </w:rPr>
            </w:pPr>
          </w:p>
          <w:p w14:paraId="356CD7E3"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2BA2F15D"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251244B8"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cs="Arial"/>
                <w:lang w:eastAsia="en-GB"/>
              </w:rPr>
              <w:t>Other</w:t>
            </w:r>
          </w:p>
        </w:tc>
      </w:tr>
      <w:tr w:rsidR="00CC1F23" w:rsidRPr="00B430DE" w14:paraId="52C7C573"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48D1D4A1"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Skills and Knowledge</w:t>
            </w:r>
          </w:p>
          <w:p w14:paraId="34D70C44"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38FE5622"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Includes abilities and intellect</w:t>
            </w:r>
          </w:p>
          <w:p w14:paraId="103B307E" w14:textId="77777777" w:rsidR="00CC1F23" w:rsidRPr="00B430DE" w:rsidRDefault="00CC1F23" w:rsidP="0017622E">
            <w:pPr>
              <w:spacing w:after="0" w:line="240" w:lineRule="auto"/>
              <w:rPr>
                <w:rStyle w:val="Style1"/>
                <w:rFonts w:asciiTheme="minorHAnsi" w:eastAsiaTheme="minorEastAsia" w:hAnsiTheme="minorHAnsi"/>
                <w:lang w:eastAsia="en-GB"/>
              </w:rPr>
            </w:pPr>
          </w:p>
          <w:p w14:paraId="49C018F4"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98A37E8" w14:textId="77777777" w:rsidR="002A413C" w:rsidRPr="00B430DE" w:rsidRDefault="000B68C4" w:rsidP="002A413C">
            <w:pPr>
              <w:pStyle w:val="Default"/>
              <w:rPr>
                <w:rFonts w:asciiTheme="minorHAnsi" w:hAnsiTheme="minorHAnsi"/>
                <w:b/>
                <w:bCs/>
                <w:sz w:val="20"/>
                <w:szCs w:val="20"/>
              </w:rPr>
            </w:pPr>
            <w:r w:rsidRPr="00B430DE">
              <w:rPr>
                <w:rFonts w:asciiTheme="minorHAnsi" w:hAnsiTheme="minorHAnsi"/>
                <w:b/>
                <w:bCs/>
                <w:sz w:val="20"/>
                <w:szCs w:val="20"/>
              </w:rPr>
              <w:t>Evidence of</w:t>
            </w:r>
            <w:r w:rsidR="002A413C" w:rsidRPr="00B430DE">
              <w:rPr>
                <w:rFonts w:asciiTheme="minorHAnsi" w:hAnsiTheme="minorHAnsi"/>
                <w:b/>
                <w:bCs/>
                <w:sz w:val="20"/>
                <w:szCs w:val="20"/>
              </w:rPr>
              <w:t>:</w:t>
            </w:r>
          </w:p>
          <w:p w14:paraId="41FDD920" w14:textId="6C30A994" w:rsidR="00141F17" w:rsidRPr="0062331F" w:rsidRDefault="00141F17" w:rsidP="00141F17">
            <w:pPr>
              <w:pStyle w:val="Default"/>
              <w:numPr>
                <w:ilvl w:val="0"/>
                <w:numId w:val="26"/>
              </w:numPr>
              <w:ind w:left="424"/>
              <w:rPr>
                <w:rStyle w:val="Style1"/>
                <w:rFonts w:asciiTheme="minorHAnsi" w:eastAsiaTheme="minorHAnsi" w:hAnsiTheme="minorHAnsi" w:cstheme="minorBidi"/>
                <w:szCs w:val="20"/>
              </w:rPr>
            </w:pPr>
            <w:r>
              <w:rPr>
                <w:rStyle w:val="Style1"/>
                <w:rFonts w:asciiTheme="minorHAnsi" w:hAnsiTheme="minorHAnsi"/>
                <w:szCs w:val="20"/>
              </w:rPr>
              <w:t>A good</w:t>
            </w:r>
            <w:r w:rsidRPr="00B430DE">
              <w:rPr>
                <w:rStyle w:val="Style1"/>
                <w:rFonts w:asciiTheme="minorHAnsi" w:hAnsiTheme="minorHAnsi"/>
                <w:szCs w:val="20"/>
              </w:rPr>
              <w:t xml:space="preserve"> knowledge and understanding of undergraduate and postgra</w:t>
            </w:r>
            <w:r>
              <w:rPr>
                <w:rStyle w:val="Style1"/>
                <w:rFonts w:asciiTheme="minorHAnsi" w:hAnsiTheme="minorHAnsi"/>
                <w:szCs w:val="20"/>
              </w:rPr>
              <w:t>duate Biomedical Science education.</w:t>
            </w:r>
          </w:p>
          <w:p w14:paraId="427F7A9D" w14:textId="11655120" w:rsidR="00141F17" w:rsidRDefault="00141F17" w:rsidP="00141F17">
            <w:pPr>
              <w:pStyle w:val="ListParagraph"/>
              <w:numPr>
                <w:ilvl w:val="0"/>
                <w:numId w:val="24"/>
              </w:numPr>
              <w:ind w:left="424"/>
              <w:rPr>
                <w:rStyle w:val="Style1"/>
                <w:rFonts w:asciiTheme="minorHAnsi" w:eastAsiaTheme="minorEastAsia" w:hAnsiTheme="minorHAnsi"/>
                <w:lang w:eastAsia="en-GB"/>
              </w:rPr>
            </w:pPr>
            <w:r>
              <w:rPr>
                <w:rStyle w:val="Style1"/>
                <w:rFonts w:asciiTheme="minorHAnsi" w:eastAsiaTheme="minorEastAsia" w:hAnsiTheme="minorHAnsi"/>
                <w:lang w:eastAsia="en-GB"/>
              </w:rPr>
              <w:t>A vision to develop new courses/modules to complement existing provision.</w:t>
            </w:r>
          </w:p>
          <w:p w14:paraId="2B41E087" w14:textId="76E5E282" w:rsidR="00141F17" w:rsidRPr="00141F17" w:rsidRDefault="00141F17" w:rsidP="00141F17">
            <w:pPr>
              <w:pStyle w:val="ListParagraph"/>
              <w:numPr>
                <w:ilvl w:val="0"/>
                <w:numId w:val="24"/>
              </w:numPr>
              <w:ind w:left="424"/>
              <w:rPr>
                <w:rFonts w:asciiTheme="minorHAnsi" w:eastAsiaTheme="minorEastAsia" w:hAnsiTheme="minorHAnsi"/>
                <w:lang w:eastAsia="en-GB"/>
              </w:rPr>
            </w:pPr>
            <w:r w:rsidRPr="00994409">
              <w:rPr>
                <w:rFonts w:asciiTheme="minorHAnsi" w:hAnsiTheme="minorHAnsi" w:cstheme="minorHAnsi"/>
              </w:rPr>
              <w:t>An understanding of the role of accreditation within Biomedical Science</w:t>
            </w:r>
            <w:r>
              <w:rPr>
                <w:rFonts w:asciiTheme="minorHAnsi" w:hAnsiTheme="minorHAnsi" w:cstheme="minorHAnsi"/>
              </w:rPr>
              <w:t>.</w:t>
            </w:r>
          </w:p>
          <w:p w14:paraId="5A8D6D85" w14:textId="6C2F83AB" w:rsidR="00CC1F23" w:rsidRPr="00B430DE" w:rsidRDefault="002A413C" w:rsidP="00141F17">
            <w:pPr>
              <w:pStyle w:val="ListParagraph"/>
              <w:numPr>
                <w:ilvl w:val="0"/>
                <w:numId w:val="24"/>
              </w:numPr>
              <w:ind w:left="424"/>
              <w:rPr>
                <w:rStyle w:val="Style1"/>
                <w:rFonts w:asciiTheme="minorHAnsi" w:eastAsiaTheme="minorEastAsia" w:hAnsiTheme="minorHAnsi"/>
                <w:lang w:eastAsia="en-GB"/>
              </w:rPr>
            </w:pPr>
            <w:r w:rsidRPr="00B430DE">
              <w:rPr>
                <w:rStyle w:val="Style1"/>
                <w:rFonts w:asciiTheme="minorHAnsi" w:hAnsiTheme="minorHAnsi"/>
              </w:rPr>
              <w:t>An ability to communicate complex conceptual ideas to widely divergent audiences</w:t>
            </w:r>
            <w:r w:rsidR="00141F17">
              <w:rPr>
                <w:rStyle w:val="Style1"/>
                <w:rFonts w:asciiTheme="minorHAnsi" w:hAnsiTheme="minorHAnsi"/>
              </w:rPr>
              <w:t>.</w:t>
            </w:r>
          </w:p>
          <w:p w14:paraId="7EAF7502" w14:textId="77777777" w:rsidR="00EE62D2" w:rsidRPr="00B430DE" w:rsidRDefault="00EE62D2" w:rsidP="00EE62D2">
            <w:pPr>
              <w:pStyle w:val="ListParagraph"/>
              <w:ind w:left="424"/>
              <w:rPr>
                <w:rStyle w:val="Style1"/>
                <w:rFonts w:asciiTheme="minorHAnsi" w:eastAsiaTheme="minorEastAsia" w:hAnsiTheme="minorHAnsi"/>
                <w:lang w:eastAsia="en-GB"/>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31DB9FC0" w14:textId="77777777" w:rsidR="00CC1F23" w:rsidRDefault="00CC1F23" w:rsidP="0017622E">
            <w:pPr>
              <w:spacing w:after="0" w:line="240" w:lineRule="auto"/>
              <w:rPr>
                <w:rStyle w:val="Style1"/>
                <w:rFonts w:asciiTheme="minorHAnsi" w:eastAsiaTheme="minorEastAsia" w:hAnsiTheme="minorHAnsi"/>
                <w:lang w:eastAsia="en-GB"/>
              </w:rPr>
            </w:pPr>
          </w:p>
          <w:p w14:paraId="18B3EBC0" w14:textId="627045A9" w:rsidR="00141F17" w:rsidRDefault="00141F17" w:rsidP="00D12A6A">
            <w:pPr>
              <w:spacing w:after="0" w:line="240" w:lineRule="auto"/>
              <w:ind w:left="319" w:hanging="319"/>
              <w:rPr>
                <w:rStyle w:val="Style1"/>
                <w:rFonts w:asciiTheme="minorHAnsi" w:eastAsiaTheme="minorEastAsia" w:hAnsiTheme="minorHAnsi"/>
                <w:lang w:eastAsia="en-GB"/>
              </w:rPr>
            </w:pPr>
            <w:r w:rsidRPr="00141F17">
              <w:rPr>
                <w:rStyle w:val="Style1"/>
                <w:rFonts w:asciiTheme="minorHAnsi" w:eastAsiaTheme="minorEastAsia" w:hAnsiTheme="minorHAnsi"/>
                <w:lang w:eastAsia="en-GB"/>
              </w:rPr>
              <w:t>•</w:t>
            </w:r>
            <w:r>
              <w:rPr>
                <w:rStyle w:val="Style1"/>
                <w:rFonts w:asciiTheme="minorHAnsi" w:eastAsiaTheme="minorEastAsia" w:hAnsiTheme="minorHAnsi"/>
                <w:lang w:eastAsia="en-GB"/>
              </w:rPr>
              <w:t xml:space="preserve"> </w:t>
            </w:r>
            <w:r w:rsidR="00524F11">
              <w:rPr>
                <w:rStyle w:val="Style1"/>
                <w:rFonts w:asciiTheme="minorHAnsi" w:eastAsiaTheme="minorEastAsia" w:hAnsiTheme="minorHAnsi"/>
                <w:lang w:eastAsia="en-GB"/>
              </w:rPr>
              <w:t xml:space="preserve"> </w:t>
            </w:r>
            <w:r w:rsidR="00524F11">
              <w:rPr>
                <w:rStyle w:val="Style1"/>
                <w:rFonts w:eastAsiaTheme="minorEastAsia"/>
                <w:lang w:eastAsia="en-GB"/>
              </w:rPr>
              <w:t xml:space="preserve">  </w:t>
            </w:r>
            <w:r w:rsidRPr="00141F17">
              <w:rPr>
                <w:rStyle w:val="Style1"/>
                <w:rFonts w:asciiTheme="minorHAnsi" w:eastAsiaTheme="minorEastAsia" w:hAnsiTheme="minorHAnsi"/>
                <w:lang w:eastAsia="en-GB"/>
              </w:rPr>
              <w:t>Involvement in accreditation activities within Biomedical Science</w:t>
            </w:r>
            <w:r>
              <w:rPr>
                <w:rStyle w:val="Style1"/>
                <w:rFonts w:asciiTheme="minorHAnsi" w:eastAsiaTheme="minorEastAsia" w:hAnsiTheme="minorHAnsi"/>
                <w:lang w:eastAsia="en-GB"/>
              </w:rPr>
              <w:t>.</w:t>
            </w:r>
          </w:p>
          <w:p w14:paraId="2C28CAEF" w14:textId="33CE6E2C" w:rsidR="00524F11" w:rsidRPr="00B430DE" w:rsidRDefault="00524F11" w:rsidP="00141F17">
            <w:pPr>
              <w:spacing w:after="0" w:line="240" w:lineRule="auto"/>
              <w:ind w:left="175" w:hanging="175"/>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3FDFA62" w14:textId="77777777" w:rsidR="00CC1F23" w:rsidRPr="00B430DE" w:rsidRDefault="00CC1F23" w:rsidP="0017622E">
            <w:pPr>
              <w:spacing w:after="0" w:line="240" w:lineRule="auto"/>
              <w:rPr>
                <w:rStyle w:val="Style1"/>
                <w:rFonts w:asciiTheme="minorHAnsi" w:eastAsiaTheme="minorEastAsia" w:hAnsiTheme="minorHAnsi" w:cs="Arial"/>
                <w:lang w:eastAsia="en-GB"/>
              </w:rPr>
            </w:pPr>
          </w:p>
          <w:p w14:paraId="317B46FD"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615F1307"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1769D973"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cs="Arial"/>
                <w:lang w:eastAsia="en-GB"/>
              </w:rPr>
              <w:t>Other</w:t>
            </w:r>
          </w:p>
        </w:tc>
      </w:tr>
      <w:tr w:rsidR="00CC1F23" w:rsidRPr="00B430DE" w14:paraId="2F2F9869"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54EEC137"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Personal Qualities</w:t>
            </w:r>
          </w:p>
          <w:p w14:paraId="66773F28"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07BEDC1E" w14:textId="77777777" w:rsidR="0017622E"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Includes any specific physical requirements of the post – (subject to the provisions of the Equality Act 2010)</w:t>
            </w:r>
          </w:p>
          <w:p w14:paraId="400F24AB"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1FFE8FB0" w14:textId="77777777" w:rsidR="000B68C4" w:rsidRPr="00B430DE" w:rsidRDefault="000B68C4" w:rsidP="000B68C4">
            <w:pPr>
              <w:pStyle w:val="Default"/>
              <w:rPr>
                <w:rFonts w:asciiTheme="minorHAnsi" w:hAnsiTheme="minorHAnsi"/>
                <w:sz w:val="20"/>
                <w:szCs w:val="20"/>
              </w:rPr>
            </w:pPr>
            <w:r w:rsidRPr="00B430DE">
              <w:rPr>
                <w:rFonts w:asciiTheme="minorHAnsi" w:hAnsiTheme="minorHAnsi"/>
                <w:b/>
                <w:sz w:val="20"/>
                <w:szCs w:val="20"/>
              </w:rPr>
              <w:t>Evidence of</w:t>
            </w:r>
            <w:r w:rsidRPr="00B430DE">
              <w:rPr>
                <w:rFonts w:asciiTheme="minorHAnsi" w:hAnsiTheme="minorHAnsi"/>
                <w:sz w:val="20"/>
                <w:szCs w:val="20"/>
              </w:rPr>
              <w:t>:</w:t>
            </w:r>
          </w:p>
          <w:p w14:paraId="03DB0512" w14:textId="3150127F" w:rsidR="000B68C4" w:rsidRPr="00B430DE" w:rsidRDefault="00EE62D2" w:rsidP="000B68C4">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t>A p</w:t>
            </w:r>
            <w:r w:rsidR="000B68C4" w:rsidRPr="00B430DE">
              <w:rPr>
                <w:rFonts w:asciiTheme="minorHAnsi" w:hAnsiTheme="minorHAnsi"/>
                <w:sz w:val="20"/>
                <w:szCs w:val="20"/>
              </w:rPr>
              <w:t xml:space="preserve">ositive contribution to University activities and initiatives including </w:t>
            </w:r>
            <w:r w:rsidR="005D5788">
              <w:rPr>
                <w:rFonts w:asciiTheme="minorHAnsi" w:hAnsiTheme="minorHAnsi"/>
                <w:sz w:val="20"/>
                <w:szCs w:val="20"/>
              </w:rPr>
              <w:t xml:space="preserve">outreach, </w:t>
            </w:r>
            <w:r w:rsidR="005D5788" w:rsidRPr="00B430DE">
              <w:rPr>
                <w:rFonts w:asciiTheme="minorHAnsi" w:hAnsiTheme="minorHAnsi"/>
                <w:sz w:val="20"/>
                <w:szCs w:val="20"/>
              </w:rPr>
              <w:t>Open Days</w:t>
            </w:r>
            <w:r w:rsidR="000B68C4" w:rsidRPr="00B430DE">
              <w:rPr>
                <w:rFonts w:asciiTheme="minorHAnsi" w:hAnsiTheme="minorHAnsi"/>
                <w:sz w:val="20"/>
                <w:szCs w:val="20"/>
              </w:rPr>
              <w:t xml:space="preserve">, graduation ceremonies etc. and willingness to undertake administrative activities </w:t>
            </w:r>
          </w:p>
          <w:p w14:paraId="045E2483" w14:textId="77777777" w:rsidR="000B68C4" w:rsidRPr="00B430DE" w:rsidRDefault="000B68C4" w:rsidP="000B68C4">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lastRenderedPageBreak/>
              <w:t xml:space="preserve">Working in an open and transparent way, providing information and communicating effectively with colleagues </w:t>
            </w:r>
          </w:p>
          <w:p w14:paraId="2AAB6612" w14:textId="77777777" w:rsidR="000B68C4" w:rsidRPr="00B430DE" w:rsidRDefault="000B68C4" w:rsidP="000B68C4">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t xml:space="preserve">Collaborative working, particularly on interdisciplinary activities </w:t>
            </w:r>
          </w:p>
          <w:p w14:paraId="0C778806" w14:textId="77777777" w:rsidR="000B68C4" w:rsidRPr="00B430DE" w:rsidRDefault="000B68C4" w:rsidP="000B68C4">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t>Continuous Professional Development</w:t>
            </w:r>
          </w:p>
          <w:p w14:paraId="60AA0C98" w14:textId="77777777" w:rsidR="00CC1F23" w:rsidRPr="00B430DE" w:rsidRDefault="00CC1F23" w:rsidP="0017622E">
            <w:pPr>
              <w:spacing w:after="0" w:line="240" w:lineRule="auto"/>
              <w:rPr>
                <w:rStyle w:val="Style1"/>
                <w:rFonts w:asciiTheme="minorHAnsi" w:eastAsiaTheme="minorEastAsia" w:hAnsiTheme="minorHAnsi"/>
                <w:lang w:eastAsia="en-GB"/>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76B208D2" w14:textId="77777777" w:rsidR="00CC1F23" w:rsidRPr="00B430DE" w:rsidRDefault="00CC1F23" w:rsidP="0017622E">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70945D2" w14:textId="77777777" w:rsidR="00CC1F23" w:rsidRPr="00B430DE" w:rsidRDefault="00CC1F23" w:rsidP="0017622E">
            <w:pPr>
              <w:spacing w:after="0" w:line="240" w:lineRule="auto"/>
              <w:rPr>
                <w:rStyle w:val="Style1"/>
                <w:rFonts w:asciiTheme="minorHAnsi" w:eastAsiaTheme="minorEastAsia" w:hAnsiTheme="minorHAnsi" w:cs="Arial"/>
                <w:lang w:eastAsia="en-GB"/>
              </w:rPr>
            </w:pPr>
          </w:p>
          <w:p w14:paraId="29C84190"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0287F49A"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34BF6FC5"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cs="Arial"/>
                <w:lang w:eastAsia="en-GB"/>
              </w:rPr>
              <w:t>Other</w:t>
            </w:r>
          </w:p>
        </w:tc>
      </w:tr>
    </w:tbl>
    <w:p w14:paraId="4FF6B555" w14:textId="77777777" w:rsidR="0017622E" w:rsidRPr="00B430DE" w:rsidRDefault="0017622E" w:rsidP="00982475">
      <w:pPr>
        <w:spacing w:after="0" w:line="240" w:lineRule="auto"/>
        <w:rPr>
          <w:rFonts w:cs="Arial"/>
          <w:i/>
          <w:sz w:val="20"/>
          <w:szCs w:val="20"/>
        </w:rPr>
      </w:pPr>
    </w:p>
    <w:sectPr w:rsidR="0017622E" w:rsidRPr="00B430D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31BFD" w14:textId="77777777" w:rsidR="00E127C6" w:rsidRDefault="00E127C6" w:rsidP="003363C5">
      <w:pPr>
        <w:spacing w:after="0" w:line="240" w:lineRule="auto"/>
      </w:pPr>
      <w:r>
        <w:separator/>
      </w:r>
    </w:p>
  </w:endnote>
  <w:endnote w:type="continuationSeparator" w:id="0">
    <w:p w14:paraId="32947D19" w14:textId="77777777" w:rsidR="00E127C6" w:rsidRDefault="00E127C6"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9F2D" w14:textId="77777777" w:rsidR="00F53D91" w:rsidRPr="00B430DE" w:rsidRDefault="00F53D91">
    <w:pPr>
      <w:pStyle w:val="Footer"/>
      <w:rPr>
        <w:sz w:val="16"/>
        <w:szCs w:val="16"/>
      </w:rPr>
    </w:pPr>
    <w:r w:rsidRPr="00B430DE">
      <w:rPr>
        <w:sz w:val="16"/>
        <w:szCs w:val="16"/>
      </w:rPr>
      <w:t>Teaching and Scholarship Band 7</w:t>
    </w:r>
  </w:p>
  <w:p w14:paraId="62083BDD" w14:textId="77777777" w:rsidR="001B2402" w:rsidRPr="00B430DE" w:rsidRDefault="001B2402" w:rsidP="001B2402">
    <w:pPr>
      <w:pStyle w:val="Footer"/>
      <w:rPr>
        <w:sz w:val="16"/>
        <w:szCs w:val="16"/>
      </w:rPr>
    </w:pPr>
    <w:r w:rsidRPr="00B430DE">
      <w:rPr>
        <w:sz w:val="16"/>
        <w:szCs w:val="16"/>
      </w:rPr>
      <w:t>Version 9</w:t>
    </w:r>
  </w:p>
  <w:p w14:paraId="70ED882A" w14:textId="77777777" w:rsidR="001B2402" w:rsidRPr="00B430DE" w:rsidRDefault="001B2402" w:rsidP="001B2402">
    <w:pPr>
      <w:pStyle w:val="Footer"/>
      <w:rPr>
        <w:sz w:val="16"/>
        <w:szCs w:val="16"/>
      </w:rPr>
    </w:pPr>
    <w:r w:rsidRPr="00B430DE">
      <w:rPr>
        <w:sz w:val="16"/>
        <w:szCs w:val="16"/>
      </w:rPr>
      <w:t>February 2014</w:t>
    </w:r>
  </w:p>
  <w:p w14:paraId="638DAF43" w14:textId="77777777" w:rsidR="00F53D91" w:rsidRPr="00B430DE" w:rsidRDefault="00F53D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90511" w14:textId="77777777" w:rsidR="00E127C6" w:rsidRDefault="00E127C6" w:rsidP="003363C5">
      <w:pPr>
        <w:spacing w:after="0" w:line="240" w:lineRule="auto"/>
      </w:pPr>
      <w:r>
        <w:separator/>
      </w:r>
    </w:p>
  </w:footnote>
  <w:footnote w:type="continuationSeparator" w:id="0">
    <w:p w14:paraId="1100C676" w14:textId="77777777" w:rsidR="00E127C6" w:rsidRDefault="00E127C6"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02C8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70DEF"/>
    <w:multiLevelType w:val="hybridMultilevel"/>
    <w:tmpl w:val="55B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6B4801"/>
    <w:multiLevelType w:val="hybridMultilevel"/>
    <w:tmpl w:val="A67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12"/>
  </w:num>
  <w:num w:numId="4">
    <w:abstractNumId w:val="22"/>
  </w:num>
  <w:num w:numId="5">
    <w:abstractNumId w:val="24"/>
  </w:num>
  <w:num w:numId="6">
    <w:abstractNumId w:val="23"/>
  </w:num>
  <w:num w:numId="7">
    <w:abstractNumId w:val="1"/>
  </w:num>
  <w:num w:numId="8">
    <w:abstractNumId w:val="19"/>
  </w:num>
  <w:num w:numId="9">
    <w:abstractNumId w:val="9"/>
  </w:num>
  <w:num w:numId="10">
    <w:abstractNumId w:val="10"/>
  </w:num>
  <w:num w:numId="11">
    <w:abstractNumId w:val="11"/>
  </w:num>
  <w:num w:numId="12">
    <w:abstractNumId w:val="3"/>
  </w:num>
  <w:num w:numId="13">
    <w:abstractNumId w:val="15"/>
  </w:num>
  <w:num w:numId="14">
    <w:abstractNumId w:val="13"/>
  </w:num>
  <w:num w:numId="15">
    <w:abstractNumId w:val="27"/>
  </w:num>
  <w:num w:numId="16">
    <w:abstractNumId w:val="17"/>
  </w:num>
  <w:num w:numId="17">
    <w:abstractNumId w:val="5"/>
  </w:num>
  <w:num w:numId="18">
    <w:abstractNumId w:val="20"/>
  </w:num>
  <w:num w:numId="19">
    <w:abstractNumId w:val="18"/>
  </w:num>
  <w:num w:numId="20">
    <w:abstractNumId w:val="14"/>
  </w:num>
  <w:num w:numId="21">
    <w:abstractNumId w:val="25"/>
  </w:num>
  <w:num w:numId="22">
    <w:abstractNumId w:val="7"/>
  </w:num>
  <w:num w:numId="23">
    <w:abstractNumId w:val="16"/>
  </w:num>
  <w:num w:numId="24">
    <w:abstractNumId w:val="21"/>
  </w:num>
  <w:num w:numId="25">
    <w:abstractNumId w:val="8"/>
  </w:num>
  <w:num w:numId="26">
    <w:abstractNumId w:val="4"/>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03081"/>
    <w:rsid w:val="0003048C"/>
    <w:rsid w:val="00032253"/>
    <w:rsid w:val="000503A7"/>
    <w:rsid w:val="000B68C4"/>
    <w:rsid w:val="000C08DB"/>
    <w:rsid w:val="000E71DE"/>
    <w:rsid w:val="000F54F8"/>
    <w:rsid w:val="0010415C"/>
    <w:rsid w:val="00110684"/>
    <w:rsid w:val="0012238E"/>
    <w:rsid w:val="0012384F"/>
    <w:rsid w:val="00124064"/>
    <w:rsid w:val="001376A5"/>
    <w:rsid w:val="00141F17"/>
    <w:rsid w:val="001434EA"/>
    <w:rsid w:val="0017622E"/>
    <w:rsid w:val="001B2402"/>
    <w:rsid w:val="001B7D15"/>
    <w:rsid w:val="001C330B"/>
    <w:rsid w:val="001C56D2"/>
    <w:rsid w:val="001F4FF0"/>
    <w:rsid w:val="002269B3"/>
    <w:rsid w:val="00234B46"/>
    <w:rsid w:val="00242692"/>
    <w:rsid w:val="00252C34"/>
    <w:rsid w:val="00263353"/>
    <w:rsid w:val="00271799"/>
    <w:rsid w:val="00282543"/>
    <w:rsid w:val="00297427"/>
    <w:rsid w:val="002A413C"/>
    <w:rsid w:val="002A57FA"/>
    <w:rsid w:val="002C4EB6"/>
    <w:rsid w:val="003300E6"/>
    <w:rsid w:val="003345FC"/>
    <w:rsid w:val="003363C5"/>
    <w:rsid w:val="003372F5"/>
    <w:rsid w:val="00380113"/>
    <w:rsid w:val="0038390D"/>
    <w:rsid w:val="00393F16"/>
    <w:rsid w:val="003B43E9"/>
    <w:rsid w:val="003C31B1"/>
    <w:rsid w:val="003C62DE"/>
    <w:rsid w:val="0041595C"/>
    <w:rsid w:val="00425CFE"/>
    <w:rsid w:val="00453C48"/>
    <w:rsid w:val="004843EC"/>
    <w:rsid w:val="004B1447"/>
    <w:rsid w:val="004B4C94"/>
    <w:rsid w:val="004B68BF"/>
    <w:rsid w:val="004E3BCF"/>
    <w:rsid w:val="00524F11"/>
    <w:rsid w:val="00530C29"/>
    <w:rsid w:val="00573B51"/>
    <w:rsid w:val="00577C37"/>
    <w:rsid w:val="005D5788"/>
    <w:rsid w:val="005E5702"/>
    <w:rsid w:val="005F66A9"/>
    <w:rsid w:val="00615196"/>
    <w:rsid w:val="00627BEB"/>
    <w:rsid w:val="00656130"/>
    <w:rsid w:val="00656E44"/>
    <w:rsid w:val="0066666D"/>
    <w:rsid w:val="00666E85"/>
    <w:rsid w:val="00673CD1"/>
    <w:rsid w:val="006A4A83"/>
    <w:rsid w:val="006B1621"/>
    <w:rsid w:val="006B52D7"/>
    <w:rsid w:val="006B798A"/>
    <w:rsid w:val="006D7A7D"/>
    <w:rsid w:val="006E20E6"/>
    <w:rsid w:val="0077623F"/>
    <w:rsid w:val="007D1823"/>
    <w:rsid w:val="007E5159"/>
    <w:rsid w:val="008024DF"/>
    <w:rsid w:val="00875431"/>
    <w:rsid w:val="00893CC1"/>
    <w:rsid w:val="008C5FA0"/>
    <w:rsid w:val="008F47A4"/>
    <w:rsid w:val="00902531"/>
    <w:rsid w:val="009175A3"/>
    <w:rsid w:val="009227CB"/>
    <w:rsid w:val="009242C4"/>
    <w:rsid w:val="00943F36"/>
    <w:rsid w:val="00982475"/>
    <w:rsid w:val="009A10C7"/>
    <w:rsid w:val="009A5D13"/>
    <w:rsid w:val="009D518C"/>
    <w:rsid w:val="009F6304"/>
    <w:rsid w:val="00A2627A"/>
    <w:rsid w:val="00A43C6E"/>
    <w:rsid w:val="00A84C28"/>
    <w:rsid w:val="00A934C1"/>
    <w:rsid w:val="00AB46F8"/>
    <w:rsid w:val="00AB488F"/>
    <w:rsid w:val="00AB7891"/>
    <w:rsid w:val="00B124F0"/>
    <w:rsid w:val="00B3011D"/>
    <w:rsid w:val="00B430DE"/>
    <w:rsid w:val="00B44ACE"/>
    <w:rsid w:val="00B6280A"/>
    <w:rsid w:val="00BD57C9"/>
    <w:rsid w:val="00C034A9"/>
    <w:rsid w:val="00C0424A"/>
    <w:rsid w:val="00C54324"/>
    <w:rsid w:val="00CB2C0B"/>
    <w:rsid w:val="00CC1F23"/>
    <w:rsid w:val="00CE0FFD"/>
    <w:rsid w:val="00D12A6A"/>
    <w:rsid w:val="00D33BE5"/>
    <w:rsid w:val="00D734B0"/>
    <w:rsid w:val="00DC67DC"/>
    <w:rsid w:val="00DF19F6"/>
    <w:rsid w:val="00E127C6"/>
    <w:rsid w:val="00E514FE"/>
    <w:rsid w:val="00EE62D2"/>
    <w:rsid w:val="00F02819"/>
    <w:rsid w:val="00F040A1"/>
    <w:rsid w:val="00F172CD"/>
    <w:rsid w:val="00F23662"/>
    <w:rsid w:val="00F34672"/>
    <w:rsid w:val="00F53D91"/>
    <w:rsid w:val="00F82C57"/>
    <w:rsid w:val="00F87449"/>
    <w:rsid w:val="00FB17BC"/>
    <w:rsid w:val="00FB1FE6"/>
    <w:rsid w:val="13CED83E"/>
    <w:rsid w:val="368928B1"/>
    <w:rsid w:val="37AFB90C"/>
    <w:rsid w:val="3A012774"/>
    <w:rsid w:val="5A292220"/>
    <w:rsid w:val="7032AF0E"/>
    <w:rsid w:val="7A51F5C7"/>
    <w:rsid w:val="7DF3B0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7F93"/>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normaltextrun">
    <w:name w:val="normaltextrun"/>
    <w:basedOn w:val="DefaultParagraphFont"/>
    <w:rsid w:val="00252C34"/>
  </w:style>
  <w:style w:type="character" w:customStyle="1" w:styleId="eop">
    <w:name w:val="eop"/>
    <w:basedOn w:val="DefaultParagraphFont"/>
    <w:rsid w:val="00252C34"/>
  </w:style>
  <w:style w:type="paragraph" w:styleId="Revision">
    <w:name w:val="Revision"/>
    <w:hidden/>
    <w:uiPriority w:val="99"/>
    <w:semiHidden/>
    <w:rsid w:val="00524F11"/>
    <w:pPr>
      <w:spacing w:after="0" w:line="240" w:lineRule="auto"/>
    </w:pPr>
  </w:style>
  <w:style w:type="character" w:styleId="CommentReference">
    <w:name w:val="annotation reference"/>
    <w:basedOn w:val="DefaultParagraphFont"/>
    <w:uiPriority w:val="99"/>
    <w:semiHidden/>
    <w:unhideWhenUsed/>
    <w:rsid w:val="00524F11"/>
    <w:rPr>
      <w:sz w:val="16"/>
      <w:szCs w:val="16"/>
    </w:rPr>
  </w:style>
  <w:style w:type="paragraph" w:styleId="CommentText">
    <w:name w:val="annotation text"/>
    <w:basedOn w:val="Normal"/>
    <w:link w:val="CommentTextChar"/>
    <w:uiPriority w:val="99"/>
    <w:semiHidden/>
    <w:unhideWhenUsed/>
    <w:rsid w:val="00524F11"/>
    <w:pPr>
      <w:spacing w:line="240" w:lineRule="auto"/>
    </w:pPr>
    <w:rPr>
      <w:sz w:val="20"/>
      <w:szCs w:val="20"/>
    </w:rPr>
  </w:style>
  <w:style w:type="character" w:customStyle="1" w:styleId="CommentTextChar">
    <w:name w:val="Comment Text Char"/>
    <w:basedOn w:val="DefaultParagraphFont"/>
    <w:link w:val="CommentText"/>
    <w:uiPriority w:val="99"/>
    <w:semiHidden/>
    <w:rsid w:val="00524F11"/>
    <w:rPr>
      <w:sz w:val="20"/>
      <w:szCs w:val="20"/>
    </w:rPr>
  </w:style>
  <w:style w:type="paragraph" w:styleId="CommentSubject">
    <w:name w:val="annotation subject"/>
    <w:basedOn w:val="CommentText"/>
    <w:next w:val="CommentText"/>
    <w:link w:val="CommentSubjectChar"/>
    <w:uiPriority w:val="99"/>
    <w:semiHidden/>
    <w:unhideWhenUsed/>
    <w:rsid w:val="00524F11"/>
    <w:rPr>
      <w:b/>
      <w:bCs/>
    </w:rPr>
  </w:style>
  <w:style w:type="character" w:customStyle="1" w:styleId="CommentSubjectChar">
    <w:name w:val="Comment Subject Char"/>
    <w:basedOn w:val="CommentTextChar"/>
    <w:link w:val="CommentSubject"/>
    <w:uiPriority w:val="99"/>
    <w:semiHidden/>
    <w:rsid w:val="00524F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B0265482A73042CB89C7CEB645E19D49"/>
        <w:category>
          <w:name w:val="General"/>
          <w:gallery w:val="placeholder"/>
        </w:category>
        <w:types>
          <w:type w:val="bbPlcHdr"/>
        </w:types>
        <w:behaviors>
          <w:behavior w:val="content"/>
        </w:behaviors>
        <w:guid w:val="{D0BC265E-C68F-410A-8B8A-49D87A99F5A7}"/>
      </w:docPartPr>
      <w:docPartBody>
        <w:p w:rsidR="00CB299B" w:rsidRDefault="0087563B" w:rsidP="0087563B">
          <w:pPr>
            <w:pStyle w:val="B0265482A73042CB89C7CEB645E19D49"/>
          </w:pPr>
          <w:r w:rsidRPr="00B82E9B">
            <w:rPr>
              <w:rStyle w:val="PlaceholderText"/>
            </w:rPr>
            <w:t>Click here to enter text.</w:t>
          </w:r>
        </w:p>
      </w:docPartBody>
    </w:docPart>
    <w:docPart>
      <w:docPartPr>
        <w:name w:val="161679EB134746A68754B1D7E4D03242"/>
        <w:category>
          <w:name w:val="General"/>
          <w:gallery w:val="placeholder"/>
        </w:category>
        <w:types>
          <w:type w:val="bbPlcHdr"/>
        </w:types>
        <w:behaviors>
          <w:behavior w:val="content"/>
        </w:behaviors>
        <w:guid w:val="{90A68D2E-A341-4A85-A80D-F2BE347855B5}"/>
      </w:docPartPr>
      <w:docPartBody>
        <w:p w:rsidR="00CB299B" w:rsidRDefault="0087563B" w:rsidP="0087563B">
          <w:pPr>
            <w:pStyle w:val="161679EB134746A68754B1D7E4D0324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062A86"/>
    <w:rsid w:val="0012384F"/>
    <w:rsid w:val="00164438"/>
    <w:rsid w:val="00196F43"/>
    <w:rsid w:val="00287E6F"/>
    <w:rsid w:val="002E6584"/>
    <w:rsid w:val="004F0D94"/>
    <w:rsid w:val="006A45BA"/>
    <w:rsid w:val="00747B9A"/>
    <w:rsid w:val="007C0C37"/>
    <w:rsid w:val="007F7C23"/>
    <w:rsid w:val="00846517"/>
    <w:rsid w:val="0087563B"/>
    <w:rsid w:val="008A488E"/>
    <w:rsid w:val="0098613E"/>
    <w:rsid w:val="009956C0"/>
    <w:rsid w:val="009A10C7"/>
    <w:rsid w:val="009F3C4E"/>
    <w:rsid w:val="00A34DE9"/>
    <w:rsid w:val="00A60395"/>
    <w:rsid w:val="00B239D7"/>
    <w:rsid w:val="00BB641B"/>
    <w:rsid w:val="00BC4EA4"/>
    <w:rsid w:val="00CB299B"/>
    <w:rsid w:val="00CB6632"/>
    <w:rsid w:val="00CE0FFD"/>
    <w:rsid w:val="00D90455"/>
    <w:rsid w:val="00E2410C"/>
    <w:rsid w:val="00E632C9"/>
    <w:rsid w:val="00EB2585"/>
    <w:rsid w:val="00EE0566"/>
    <w:rsid w:val="00FB0D00"/>
    <w:rsid w:val="00FB17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3B"/>
    <w:rPr>
      <w:color w:val="808080"/>
    </w:rPr>
  </w:style>
  <w:style w:type="paragraph" w:customStyle="1" w:styleId="C7B736037E06467E8B6B2B0A6373BC36">
    <w:name w:val="C7B736037E06467E8B6B2B0A6373BC36"/>
    <w:rsid w:val="00CB6632"/>
  </w:style>
  <w:style w:type="paragraph" w:customStyle="1" w:styleId="B0265482A73042CB89C7CEB645E19D49">
    <w:name w:val="B0265482A73042CB89C7CEB645E19D49"/>
    <w:rsid w:val="0087563B"/>
    <w:pPr>
      <w:spacing w:after="160" w:line="259" w:lineRule="auto"/>
    </w:pPr>
    <w:rPr>
      <w:lang w:eastAsia="zh-CN"/>
    </w:rPr>
  </w:style>
  <w:style w:type="paragraph" w:customStyle="1" w:styleId="161679EB134746A68754B1D7E4D03242">
    <w:name w:val="161679EB134746A68754B1D7E4D03242"/>
    <w:rsid w:val="0087563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15" ma:contentTypeDescription="Create a new document." ma:contentTypeScope="" ma:versionID="f0660b2a591d7e14fffee09ba3cf302b">
  <xsd:schema xmlns:xsd="http://www.w3.org/2001/XMLSchema" xmlns:xs="http://www.w3.org/2001/XMLSchema" xmlns:p="http://schemas.microsoft.com/office/2006/metadata/properties" xmlns:ns3="f10f162a-67fb-4d98-81ec-9b8fccf1cfcb" xmlns:ns4="994787af-2eff-4357-8b0a-5b0899a37d54" targetNamespace="http://schemas.microsoft.com/office/2006/metadata/properties" ma:root="true" ma:fieldsID="643d2036051d7a86fabf4a271d2b33c6" ns3:_="" ns4:_="">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0f162a-67fb-4d98-81ec-9b8fccf1cf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F74D-4F2B-48FA-8860-CA96AA04C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7F407-D17D-4F08-930A-CEB821915FC4}">
  <ds:schemaRefs>
    <ds:schemaRef ds:uri="http://schemas.microsoft.com/sharepoint/v3/contenttype/forms"/>
  </ds:schemaRefs>
</ds:datastoreItem>
</file>

<file path=customXml/itemProps3.xml><?xml version="1.0" encoding="utf-8"?>
<ds:datastoreItem xmlns:ds="http://schemas.openxmlformats.org/officeDocument/2006/customXml" ds:itemID="{8F62DAC4-419F-45D5-BAC0-02B78D87D828}">
  <ds:schemaRefs>
    <ds:schemaRef ds:uri="http://schemas.microsoft.com/office/2006/metadata/properties"/>
    <ds:schemaRef ds:uri="994787af-2eff-4357-8b0a-5b0899a37d54"/>
    <ds:schemaRef ds:uri="http://schemas.microsoft.com/office/2006/documentManagement/types"/>
    <ds:schemaRef ds:uri="http://schemas.openxmlformats.org/package/2006/metadata/core-properties"/>
    <ds:schemaRef ds:uri="f10f162a-67fb-4d98-81ec-9b8fccf1cfcb"/>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C983DEE6-F46B-4247-B29F-A55DFF48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1090</Words>
  <Characters>6214</Characters>
  <Application>Microsoft Office Word</Application>
  <DocSecurity>0</DocSecurity>
  <Lines>51</Lines>
  <Paragraphs>14</Paragraphs>
  <ScaleCrop>false</ScaleCrop>
  <Company>University of Hull</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Jane Llewellyn</cp:lastModifiedBy>
  <cp:revision>10</cp:revision>
  <cp:lastPrinted>2013-04-22T16:08:00Z</cp:lastPrinted>
  <dcterms:created xsi:type="dcterms:W3CDTF">2025-06-23T13:22:00Z</dcterms:created>
  <dcterms:modified xsi:type="dcterms:W3CDTF">2025-06-25T06:35:00Z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y fmtid="{D5CDD505-2E9C-101B-9397-08002B2CF9AE}" pid="3" name="_dlc_DocIdItemGuid">
    <vt:lpwstr>4982cf2a-b826-4d27-8301-069658bc8da4</vt:lpwstr>
  </property>
  <property fmtid="{D5CDD505-2E9C-101B-9397-08002B2CF9AE}" pid="4" name="Document ID Value">
    <vt:lpwstr>AR7E3Z44KX3W-601479284-326</vt:lpwstr>
  </property>
</Properties>
</file>